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9000" w:type="dxa"/>
        <w:tblInd w:w="0" w:type="dxa"/>
        <w:tblLayout w:type="fixed"/>
        <w:tblCellMar>
          <w:top w:w="0" w:type="dxa"/>
          <w:left w:w="108" w:type="dxa"/>
          <w:bottom w:w="0" w:type="dxa"/>
          <w:right w:w="108" w:type="dxa"/>
        </w:tblCellMar>
      </w:tblPr>
      <w:tblGrid>
        <w:gridCol w:w="9000"/>
      </w:tblGrid>
      <w:tr w14:paraId="5FE8D1D7">
        <w:tblPrEx>
          <w:tblCellMar>
            <w:top w:w="0" w:type="dxa"/>
            <w:left w:w="108" w:type="dxa"/>
            <w:bottom w:w="0" w:type="dxa"/>
            <w:right w:w="108" w:type="dxa"/>
          </w:tblCellMar>
        </w:tblPrEx>
        <w:trPr>
          <w:trHeight w:val="13077" w:hRule="atLeast"/>
        </w:trPr>
        <w:tc>
          <w:tcPr>
            <w:tcW w:w="9000" w:type="dxa"/>
            <w:tcBorders>
              <w:top w:val="nil"/>
              <w:left w:val="nil"/>
              <w:bottom w:val="nil"/>
            </w:tcBorders>
            <w:noWrap w:val="0"/>
            <w:vAlign w:val="center"/>
          </w:tcPr>
          <w:p w14:paraId="51EE92D2">
            <w:pPr>
              <w:rPr>
                <w:rFonts w:hint="eastAsia" w:ascii="微软雅黑" w:hAnsi="微软雅黑" w:eastAsia="微软雅黑" w:cs="微软雅黑"/>
                <w:color w:val="auto"/>
                <w:sz w:val="24"/>
                <w:szCs w:val="20"/>
                <w:lang w:val="en-US" w:eastAsia="zh-CN"/>
              </w:rPr>
            </w:pPr>
          </w:p>
          <w:p w14:paraId="3A0ED2DE">
            <w:pPr>
              <w:tabs>
                <w:tab w:val="left" w:pos="2655"/>
                <w:tab w:val="center" w:pos="4819"/>
              </w:tabs>
              <w:jc w:val="center"/>
              <w:rPr>
                <w:rFonts w:hint="eastAsia" w:ascii="华文中宋" w:hAnsi="华文中宋" w:eastAsia="华文中宋" w:cs="华文中宋"/>
                <w:color w:val="auto"/>
                <w:sz w:val="36"/>
                <w:szCs w:val="36"/>
              </w:rPr>
            </w:pPr>
            <w:r>
              <w:rPr>
                <w:rFonts w:hint="eastAsia" w:ascii="华文中宋" w:hAnsi="华文中宋" w:eastAsia="华文中宋" w:cs="华文中宋"/>
                <w:color w:val="auto"/>
                <w:sz w:val="36"/>
                <w:szCs w:val="36"/>
                <w:lang w:eastAsia="zh-CN"/>
              </w:rPr>
              <w:drawing>
                <wp:anchor distT="0" distB="0" distL="114300" distR="114300" simplePos="0" relativeHeight="251659264" behindDoc="1" locked="0" layoutInCell="1" allowOverlap="1">
                  <wp:simplePos x="0" y="0"/>
                  <wp:positionH relativeFrom="column">
                    <wp:posOffset>69215</wp:posOffset>
                  </wp:positionH>
                  <wp:positionV relativeFrom="paragraph">
                    <wp:posOffset>-109855</wp:posOffset>
                  </wp:positionV>
                  <wp:extent cx="511175" cy="723265"/>
                  <wp:effectExtent l="0" t="0" r="0" b="635"/>
                  <wp:wrapNone/>
                  <wp:docPr id="14" name="图片 102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26" descr="图片1"/>
                          <pic:cNvPicPr>
                            <a:picLocks noChangeAspect="1"/>
                          </pic:cNvPicPr>
                        </pic:nvPicPr>
                        <pic:blipFill>
                          <a:blip r:embed="rId4"/>
                          <a:stretch>
                            <a:fillRect/>
                          </a:stretch>
                        </pic:blipFill>
                        <pic:spPr>
                          <a:xfrm>
                            <a:off x="0" y="0"/>
                            <a:ext cx="511175" cy="723265"/>
                          </a:xfrm>
                          <a:prstGeom prst="rect">
                            <a:avLst/>
                          </a:prstGeom>
                          <a:noFill/>
                          <a:ln>
                            <a:noFill/>
                          </a:ln>
                        </pic:spPr>
                      </pic:pic>
                    </a:graphicData>
                  </a:graphic>
                </wp:anchor>
              </w:drawing>
            </w:r>
            <w:r>
              <w:rPr>
                <w:rFonts w:hint="eastAsia" w:ascii="华文中宋" w:hAnsi="华文中宋" w:eastAsia="华文中宋" w:cs="华文中宋"/>
                <w:color w:val="auto"/>
                <w:sz w:val="36"/>
                <w:szCs w:val="36"/>
                <w:lang w:eastAsia="zh-CN"/>
              </w:rPr>
              <w:t>云南祥鹏航空</w:t>
            </w:r>
            <w:r>
              <w:rPr>
                <w:rFonts w:hint="eastAsia" w:ascii="华文中宋" w:hAnsi="华文中宋" w:eastAsia="华文中宋" w:cs="华文中宋"/>
                <w:color w:val="auto"/>
                <w:sz w:val="36"/>
                <w:szCs w:val="36"/>
              </w:rPr>
              <w:t>有限</w:t>
            </w:r>
            <w:r>
              <w:rPr>
                <w:rFonts w:hint="eastAsia" w:ascii="华文中宋" w:hAnsi="华文中宋" w:eastAsia="华文中宋" w:cs="华文中宋"/>
                <w:color w:val="auto"/>
                <w:sz w:val="36"/>
                <w:szCs w:val="36"/>
                <w:lang w:eastAsia="zh-CN"/>
              </w:rPr>
              <w:t>责任</w:t>
            </w:r>
            <w:r>
              <w:rPr>
                <w:rFonts w:hint="eastAsia" w:ascii="华文中宋" w:hAnsi="华文中宋" w:eastAsia="华文中宋" w:cs="华文中宋"/>
                <w:color w:val="auto"/>
                <w:sz w:val="36"/>
                <w:szCs w:val="36"/>
              </w:rPr>
              <w:t>公司宠物运输协议书</w:t>
            </w:r>
          </w:p>
          <w:p w14:paraId="519B5644">
            <w:pPr>
              <w:rPr>
                <w:rFonts w:hint="eastAsia" w:ascii="汉仪中宋简" w:hAnsi="汉仪中宋简" w:eastAsia="汉仪中宋简" w:cs="Times New Roman"/>
                <w:b/>
                <w:bCs/>
                <w:color w:val="auto"/>
                <w:sz w:val="20"/>
                <w:szCs w:val="21"/>
              </w:rPr>
            </w:pPr>
          </w:p>
          <w:p w14:paraId="564EA8CA">
            <w:pPr>
              <w:rPr>
                <w:rFonts w:hint="eastAsia" w:ascii="汉仪中宋简" w:hAnsi="汉仪中宋简" w:eastAsia="汉仪中宋简" w:cs="Times New Roman"/>
                <w:b/>
                <w:bCs/>
                <w:color w:val="auto"/>
                <w:sz w:val="20"/>
                <w:szCs w:val="21"/>
              </w:rPr>
            </w:pPr>
          </w:p>
          <w:p w14:paraId="72A13615">
            <w:pPr>
              <w:ind w:firstLine="201" w:firstLineChars="100"/>
              <w:rPr>
                <w:rFonts w:hint="eastAsia" w:ascii="楷体" w:hAnsi="楷体" w:eastAsia="楷体" w:cs="楷体"/>
                <w:b/>
                <w:bCs/>
                <w:color w:val="auto"/>
                <w:sz w:val="20"/>
                <w:szCs w:val="21"/>
              </w:rPr>
            </w:pPr>
            <w:r>
              <w:rPr>
                <w:rFonts w:hint="eastAsia" w:ascii="楷体" w:hAnsi="楷体" w:eastAsia="楷体" w:cs="楷体"/>
                <w:b/>
                <w:bCs/>
                <w:color w:val="auto"/>
                <w:sz w:val="20"/>
                <w:szCs w:val="21"/>
              </w:rPr>
              <w:t>承运人：</w:t>
            </w:r>
            <w:r>
              <w:rPr>
                <w:rFonts w:hint="eastAsia" w:ascii="楷体" w:hAnsi="楷体" w:eastAsia="楷体" w:cs="楷体"/>
                <w:b/>
                <w:bCs/>
                <w:color w:val="auto"/>
                <w:sz w:val="20"/>
                <w:szCs w:val="21"/>
                <w:lang w:eastAsia="zh-CN"/>
              </w:rPr>
              <w:t>云南祥鹏航空</w:t>
            </w:r>
            <w:r>
              <w:rPr>
                <w:rFonts w:hint="eastAsia" w:ascii="楷体" w:hAnsi="楷体" w:eastAsia="楷体" w:cs="楷体"/>
                <w:b/>
                <w:bCs/>
                <w:color w:val="auto"/>
                <w:sz w:val="20"/>
                <w:szCs w:val="21"/>
              </w:rPr>
              <w:t>有限</w:t>
            </w:r>
            <w:r>
              <w:rPr>
                <w:rFonts w:hint="eastAsia" w:ascii="楷体" w:hAnsi="楷体" w:eastAsia="楷体" w:cs="楷体"/>
                <w:b/>
                <w:bCs/>
                <w:color w:val="auto"/>
                <w:sz w:val="20"/>
                <w:szCs w:val="21"/>
                <w:lang w:eastAsia="zh-CN"/>
              </w:rPr>
              <w:t>责任</w:t>
            </w:r>
            <w:r>
              <w:rPr>
                <w:rFonts w:hint="eastAsia" w:ascii="楷体" w:hAnsi="楷体" w:eastAsia="楷体" w:cs="楷体"/>
                <w:b/>
                <w:bCs/>
                <w:color w:val="auto"/>
                <w:sz w:val="20"/>
                <w:szCs w:val="21"/>
              </w:rPr>
              <w:t>公司</w:t>
            </w:r>
          </w:p>
          <w:p w14:paraId="52781877">
            <w:pPr>
              <w:tabs>
                <w:tab w:val="left" w:pos="2655"/>
                <w:tab w:val="center" w:pos="4819"/>
              </w:tabs>
              <w:rPr>
                <w:rFonts w:hint="eastAsia" w:ascii="楷体" w:hAnsi="楷体" w:eastAsia="楷体" w:cs="楷体"/>
                <w:b/>
                <w:bCs/>
                <w:color w:val="auto"/>
                <w:sz w:val="20"/>
                <w:szCs w:val="21"/>
              </w:rPr>
            </w:pPr>
          </w:p>
          <w:p w14:paraId="370F0E83">
            <w:pPr>
              <w:tabs>
                <w:tab w:val="left" w:pos="2655"/>
                <w:tab w:val="center" w:pos="4819"/>
              </w:tabs>
              <w:ind w:firstLine="201" w:firstLineChars="100"/>
              <w:rPr>
                <w:rFonts w:hint="eastAsia" w:ascii="楷体" w:hAnsi="楷体" w:eastAsia="楷体" w:cs="楷体"/>
                <w:color w:val="auto"/>
                <w:sz w:val="36"/>
                <w:szCs w:val="36"/>
              </w:rPr>
            </w:pPr>
            <w:r>
              <w:rPr>
                <w:rFonts w:hint="eastAsia" w:ascii="楷体" w:hAnsi="楷体" w:eastAsia="楷体" w:cs="楷体"/>
                <w:b/>
                <w:bCs/>
                <w:color w:val="auto"/>
                <w:sz w:val="20"/>
                <w:szCs w:val="21"/>
              </w:rPr>
              <w:t>托运人：</w:t>
            </w:r>
            <w:r>
              <w:rPr>
                <w:rFonts w:hint="eastAsia" w:ascii="楷体" w:hAnsi="楷体" w:eastAsia="楷体" w:cs="楷体"/>
                <w:b/>
                <w:bCs/>
                <w:color w:val="auto"/>
                <w:sz w:val="20"/>
                <w:szCs w:val="21"/>
                <w:u w:val="single"/>
              </w:rPr>
              <w:t xml:space="preserve">                    </w:t>
            </w:r>
            <w:r>
              <w:rPr>
                <w:rFonts w:hint="eastAsia" w:ascii="楷体" w:hAnsi="楷体" w:eastAsia="楷体" w:cs="楷体"/>
                <w:color w:val="auto"/>
                <w:sz w:val="28"/>
                <w:szCs w:val="28"/>
              </w:rPr>
              <w:t xml:space="preserve"> </w:t>
            </w:r>
          </w:p>
          <w:p w14:paraId="10CFFC59">
            <w:pPr>
              <w:tabs>
                <w:tab w:val="left" w:pos="2655"/>
                <w:tab w:val="center" w:pos="4819"/>
              </w:tabs>
              <w:jc w:val="center"/>
              <w:rPr>
                <w:rFonts w:hint="eastAsia" w:ascii="楷体" w:hAnsi="楷体" w:eastAsia="楷体" w:cs="楷体"/>
                <w:color w:val="auto"/>
                <w:sz w:val="36"/>
                <w:szCs w:val="36"/>
              </w:rPr>
            </w:pPr>
            <w:r>
              <w:rPr>
                <w:rFonts w:hint="eastAsia" w:ascii="楷体" w:hAnsi="楷体" w:eastAsia="楷体" w:cs="楷体"/>
                <w:color w:val="auto"/>
                <w:sz w:val="36"/>
                <w:szCs w:val="20"/>
              </w:rPr>
              <mc:AlternateContent>
                <mc:Choice Requires="wps">
                  <w:drawing>
                    <wp:anchor distT="0" distB="0" distL="114300" distR="114300" simplePos="0" relativeHeight="251660288" behindDoc="0" locked="0" layoutInCell="1" allowOverlap="1">
                      <wp:simplePos x="0" y="0"/>
                      <wp:positionH relativeFrom="column">
                        <wp:posOffset>-1905</wp:posOffset>
                      </wp:positionH>
                      <wp:positionV relativeFrom="paragraph">
                        <wp:posOffset>196215</wp:posOffset>
                      </wp:positionV>
                      <wp:extent cx="5659755" cy="8255"/>
                      <wp:effectExtent l="0" t="0" r="0" b="0"/>
                      <wp:wrapNone/>
                      <wp:docPr id="3" name="直接连接符 3"/>
                      <wp:cNvGraphicFramePr/>
                      <a:graphic xmlns:a="http://schemas.openxmlformats.org/drawingml/2006/main">
                        <a:graphicData uri="http://schemas.microsoft.com/office/word/2010/wordprocessingShape">
                          <wps:wsp>
                            <wps:cNvCnPr/>
                            <wps:spPr>
                              <a:xfrm>
                                <a:off x="0" y="0"/>
                                <a:ext cx="5659755" cy="8255"/>
                              </a:xfrm>
                              <a:prstGeom prst="line">
                                <a:avLst/>
                              </a:prstGeom>
                              <a:ln w="158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15pt;margin-top:15.45pt;height:0.65pt;width:445.65pt;z-index:251660288;mso-width-relative:page;mso-height-relative:page;" filled="f" stroked="t" coordsize="21600,21600" o:gfxdata="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bLhVt1wAAAAcBAAAPAAAAAAAAAAEAIAAAACIAAABkcnMvZG93bnJldi54&#10;bWxQSwECFAAUAAAACACHTuJAF8zbGfsBAAD2AwAADgAAAAAAAAABACAAAAAmAQAAZHJzL2Uyb0Rv&#10;Yy54bWxQSwUGAAAAAAYABgBZAQAAkwUAAAAA&#10;">
                      <v:fill on="f" focussize="0,0"/>
                      <v:stroke weight="1.25pt" color="#000000" joinstyle="round"/>
                      <v:imagedata o:title=""/>
                      <o:lock v:ext="edit" aspectratio="f"/>
                    </v:line>
                  </w:pict>
                </mc:Fallback>
              </mc:AlternateContent>
            </w:r>
            <w:r>
              <w:rPr>
                <w:rFonts w:hint="eastAsia" w:ascii="楷体" w:hAnsi="楷体" w:eastAsia="楷体" w:cs="楷体"/>
                <w:color w:val="auto"/>
                <w:sz w:val="36"/>
                <w:szCs w:val="36"/>
                <w:lang w:val="en-US" w:eastAsia="zh-CN"/>
              </w:rPr>
              <w:t xml:space="preserve">  </w:t>
            </w:r>
          </w:p>
          <w:p w14:paraId="0CF2B0CD">
            <w:pPr>
              <w:rPr>
                <w:rFonts w:hint="eastAsia" w:ascii="楷体" w:hAnsi="楷体" w:eastAsia="楷体" w:cs="楷体"/>
                <w:b/>
                <w:bCs/>
                <w:color w:val="auto"/>
                <w:sz w:val="17"/>
                <w:szCs w:val="17"/>
              </w:rPr>
            </w:pPr>
            <w:r>
              <w:rPr>
                <w:rFonts w:hint="eastAsia" w:ascii="楷体" w:hAnsi="楷体" w:eastAsia="楷体" w:cs="楷体"/>
                <w:b/>
                <w:bCs/>
                <w:color w:val="auto"/>
                <w:sz w:val="17"/>
                <w:szCs w:val="17"/>
              </w:rPr>
              <w:t>宠物信息（托运人申请托运时填写，全部为必填项目）：</w:t>
            </w:r>
          </w:p>
          <w:p w14:paraId="0643ED96">
            <w:pPr>
              <w:spacing w:line="240" w:lineRule="exact"/>
              <w:outlineLvl w:val="0"/>
              <w:rPr>
                <w:rFonts w:hint="eastAsia" w:ascii="楷体" w:hAnsi="楷体" w:eastAsia="楷体" w:cs="楷体"/>
                <w:bCs/>
                <w:color w:val="auto"/>
                <w:sz w:val="18"/>
                <w:szCs w:val="18"/>
                <w:u w:val="single"/>
              </w:rPr>
            </w:pPr>
            <w:r>
              <w:rPr>
                <w:rFonts w:hint="eastAsia" w:ascii="楷体" w:hAnsi="楷体" w:eastAsia="楷体" w:cs="楷体"/>
                <w:bCs/>
                <w:color w:val="auto"/>
                <w:sz w:val="18"/>
                <w:szCs w:val="18"/>
                <w:lang w:val="zh-CN"/>
              </w:rPr>
              <w:t>日期</w:t>
            </w:r>
            <w:r>
              <w:rPr>
                <w:rFonts w:hint="eastAsia" w:ascii="楷体" w:hAnsi="楷体" w:eastAsia="楷体" w:cs="楷体"/>
                <w:bCs/>
                <w:color w:val="auto"/>
                <w:sz w:val="18"/>
                <w:szCs w:val="18"/>
              </w:rPr>
              <w:t>/航班号：</w:t>
            </w:r>
            <w:r>
              <w:rPr>
                <w:rFonts w:hint="eastAsia" w:ascii="楷体" w:hAnsi="楷体" w:eastAsia="楷体" w:cs="楷体"/>
                <w:bCs/>
                <w:color w:val="auto"/>
                <w:sz w:val="18"/>
                <w:szCs w:val="18"/>
                <w:u w:val="single"/>
              </w:rPr>
              <w:t xml:space="preserve">          </w:t>
            </w:r>
            <w:r>
              <w:rPr>
                <w:rFonts w:hint="eastAsia" w:ascii="楷体" w:hAnsi="楷体" w:eastAsia="楷体" w:cs="楷体"/>
                <w:bCs/>
                <w:color w:val="auto"/>
                <w:sz w:val="18"/>
                <w:szCs w:val="18"/>
              </w:rPr>
              <w:t xml:space="preserve">/ </w:t>
            </w:r>
            <w:r>
              <w:rPr>
                <w:rFonts w:hint="eastAsia" w:ascii="楷体" w:hAnsi="楷体" w:eastAsia="楷体" w:cs="楷体"/>
                <w:bCs/>
                <w:color w:val="auto"/>
                <w:sz w:val="18"/>
                <w:szCs w:val="18"/>
                <w:u w:val="single"/>
              </w:rPr>
              <w:t xml:space="preserve">                </w:t>
            </w:r>
            <w:r>
              <w:rPr>
                <w:rFonts w:hint="eastAsia" w:ascii="楷体" w:hAnsi="楷体" w:eastAsia="楷体" w:cs="楷体"/>
                <w:bCs/>
                <w:color w:val="auto"/>
                <w:sz w:val="18"/>
                <w:szCs w:val="18"/>
              </w:rPr>
              <w:t xml:space="preserve">  宠物种类（狗或猫）/品种/颜色：</w:t>
            </w:r>
            <w:r>
              <w:rPr>
                <w:rFonts w:hint="eastAsia" w:ascii="楷体" w:hAnsi="楷体" w:eastAsia="楷体" w:cs="楷体"/>
                <w:bCs/>
                <w:color w:val="auto"/>
                <w:sz w:val="18"/>
                <w:szCs w:val="18"/>
                <w:u w:val="single"/>
              </w:rPr>
              <w:t xml:space="preserve">         </w:t>
            </w:r>
            <w:r>
              <w:rPr>
                <w:rFonts w:hint="eastAsia" w:ascii="楷体" w:hAnsi="楷体" w:eastAsia="楷体" w:cs="楷体"/>
                <w:bCs/>
                <w:color w:val="auto"/>
                <w:sz w:val="18"/>
                <w:szCs w:val="18"/>
              </w:rPr>
              <w:t>/</w:t>
            </w:r>
            <w:r>
              <w:rPr>
                <w:rFonts w:hint="eastAsia" w:ascii="楷体" w:hAnsi="楷体" w:eastAsia="楷体" w:cs="楷体"/>
                <w:bCs/>
                <w:color w:val="auto"/>
                <w:sz w:val="18"/>
                <w:szCs w:val="18"/>
                <w:u w:val="single"/>
              </w:rPr>
              <w:t xml:space="preserve">         </w:t>
            </w:r>
            <w:r>
              <w:rPr>
                <w:rFonts w:hint="eastAsia" w:ascii="楷体" w:hAnsi="楷体" w:eastAsia="楷体" w:cs="楷体"/>
                <w:bCs/>
                <w:color w:val="auto"/>
                <w:sz w:val="18"/>
                <w:szCs w:val="18"/>
              </w:rPr>
              <w:t>/</w:t>
            </w:r>
            <w:r>
              <w:rPr>
                <w:rFonts w:hint="eastAsia" w:ascii="楷体" w:hAnsi="楷体" w:eastAsia="楷体" w:cs="楷体"/>
                <w:bCs/>
                <w:color w:val="auto"/>
                <w:sz w:val="18"/>
                <w:szCs w:val="18"/>
                <w:u w:val="single"/>
              </w:rPr>
              <w:t xml:space="preserve">       </w:t>
            </w:r>
          </w:p>
          <w:p w14:paraId="4731D131">
            <w:pPr>
              <w:spacing w:line="240" w:lineRule="exact"/>
              <w:outlineLvl w:val="0"/>
              <w:rPr>
                <w:rFonts w:hint="eastAsia" w:ascii="楷体" w:hAnsi="楷体" w:eastAsia="楷体" w:cs="楷体"/>
                <w:bCs/>
                <w:color w:val="auto"/>
                <w:sz w:val="18"/>
                <w:szCs w:val="18"/>
                <w:u w:val="single"/>
              </w:rPr>
            </w:pPr>
            <w:r>
              <w:rPr>
                <w:rFonts w:hint="eastAsia" w:ascii="楷体" w:hAnsi="楷体" w:eastAsia="楷体" w:cs="楷体"/>
                <w:bCs/>
                <w:color w:val="auto"/>
                <w:sz w:val="18"/>
                <w:szCs w:val="18"/>
              </w:rPr>
              <w:t>始发地/目的地：</w:t>
            </w:r>
            <w:r>
              <w:rPr>
                <w:rFonts w:hint="eastAsia" w:ascii="楷体" w:hAnsi="楷体" w:eastAsia="楷体" w:cs="楷体"/>
                <w:bCs/>
                <w:color w:val="auto"/>
                <w:sz w:val="18"/>
                <w:szCs w:val="18"/>
                <w:u w:val="single"/>
              </w:rPr>
              <w:t xml:space="preserve">        </w:t>
            </w:r>
            <w:r>
              <w:rPr>
                <w:rFonts w:hint="eastAsia" w:ascii="楷体" w:hAnsi="楷体" w:eastAsia="楷体" w:cs="楷体"/>
                <w:bCs/>
                <w:color w:val="auto"/>
                <w:sz w:val="18"/>
                <w:szCs w:val="18"/>
              </w:rPr>
              <w:t>/</w:t>
            </w:r>
            <w:r>
              <w:rPr>
                <w:rFonts w:hint="eastAsia" w:ascii="楷体" w:hAnsi="楷体" w:eastAsia="楷体" w:cs="楷体"/>
                <w:bCs/>
                <w:color w:val="auto"/>
                <w:sz w:val="18"/>
                <w:szCs w:val="18"/>
                <w:u w:val="single"/>
              </w:rPr>
              <w:t xml:space="preserve">                 </w:t>
            </w:r>
            <w:r>
              <w:rPr>
                <w:rFonts w:hint="eastAsia" w:ascii="楷体" w:hAnsi="楷体" w:eastAsia="楷体" w:cs="楷体"/>
                <w:bCs/>
                <w:color w:val="auto"/>
                <w:sz w:val="18"/>
                <w:szCs w:val="18"/>
              </w:rPr>
              <w:t xml:space="preserve">  宠物年龄：</w:t>
            </w:r>
            <w:r>
              <w:rPr>
                <w:rFonts w:hint="eastAsia" w:ascii="楷体" w:hAnsi="楷体" w:eastAsia="楷体" w:cs="楷体"/>
                <w:bCs/>
                <w:color w:val="auto"/>
                <w:sz w:val="18"/>
                <w:szCs w:val="18"/>
                <w:u w:val="single"/>
              </w:rPr>
              <w:t xml:space="preserve">                                               </w:t>
            </w:r>
          </w:p>
          <w:p w14:paraId="50322946">
            <w:pPr>
              <w:spacing w:line="240" w:lineRule="exact"/>
              <w:outlineLvl w:val="0"/>
              <w:rPr>
                <w:rFonts w:hint="eastAsia" w:ascii="楷体" w:hAnsi="楷体" w:eastAsia="楷体" w:cs="楷体"/>
                <w:bCs/>
                <w:color w:val="auto"/>
                <w:sz w:val="17"/>
                <w:szCs w:val="17"/>
                <w:u w:val="single"/>
                <w:lang w:val="zh-CN"/>
              </w:rPr>
            </w:pPr>
            <w:r>
              <w:rPr>
                <w:rFonts w:hint="eastAsia" w:ascii="楷体" w:hAnsi="楷体" w:eastAsia="楷体" w:cs="楷体"/>
                <w:bCs/>
                <w:color w:val="auto"/>
                <w:sz w:val="18"/>
                <w:szCs w:val="18"/>
                <w:lang w:val="zh-CN"/>
              </w:rPr>
              <w:t>重量（含宠物箱）：</w:t>
            </w:r>
            <w:r>
              <w:rPr>
                <w:rFonts w:hint="eastAsia" w:ascii="楷体" w:hAnsi="楷体" w:eastAsia="楷体" w:cs="楷体"/>
                <w:bCs/>
                <w:color w:val="auto"/>
                <w:sz w:val="18"/>
                <w:szCs w:val="18"/>
                <w:u w:val="single"/>
              </w:rPr>
              <w:t xml:space="preserve">                        </w:t>
            </w:r>
            <w:r>
              <w:rPr>
                <w:rFonts w:hint="eastAsia" w:ascii="楷体" w:hAnsi="楷体" w:eastAsia="楷体" w:cs="楷体"/>
                <w:bCs/>
                <w:color w:val="auto"/>
                <w:sz w:val="18"/>
                <w:szCs w:val="18"/>
              </w:rPr>
              <w:t xml:space="preserve">  宠物昵称：</w:t>
            </w:r>
            <w:r>
              <w:rPr>
                <w:rFonts w:hint="eastAsia" w:ascii="楷体" w:hAnsi="楷体" w:eastAsia="楷体" w:cs="楷体"/>
                <w:bCs/>
                <w:color w:val="auto"/>
                <w:sz w:val="18"/>
                <w:szCs w:val="18"/>
                <w:u w:val="single"/>
              </w:rPr>
              <w:t xml:space="preserve">               </w:t>
            </w:r>
            <w:r>
              <w:rPr>
                <w:rFonts w:hint="eastAsia" w:ascii="楷体" w:hAnsi="楷体" w:eastAsia="楷体" w:cs="楷体"/>
                <w:bCs/>
                <w:color w:val="auto"/>
                <w:sz w:val="17"/>
                <w:szCs w:val="17"/>
                <w:u w:val="single"/>
              </w:rPr>
              <w:t xml:space="preserve">                                </w:t>
            </w:r>
          </w:p>
          <w:p w14:paraId="5A2F1762">
            <w:pPr>
              <w:tabs>
                <w:tab w:val="left" w:pos="2655"/>
                <w:tab w:val="center" w:pos="4819"/>
              </w:tabs>
              <w:rPr>
                <w:rFonts w:hint="eastAsia" w:ascii="楷体" w:hAnsi="楷体" w:eastAsia="楷体" w:cs="楷体"/>
                <w:b/>
                <w:bCs/>
                <w:color w:val="auto"/>
                <w:sz w:val="20"/>
                <w:szCs w:val="21"/>
              </w:rPr>
            </w:pPr>
            <w:r>
              <w:rPr>
                <w:rFonts w:hint="eastAsia" w:ascii="楷体" w:hAnsi="楷体" w:eastAsia="楷体" w:cs="楷体"/>
                <w:color w:val="auto"/>
                <w:sz w:val="36"/>
                <w:szCs w:val="20"/>
              </w:rPr>
              <mc:AlternateContent>
                <mc:Choice Requires="wps">
                  <w:drawing>
                    <wp:anchor distT="0" distB="0" distL="114300" distR="114300" simplePos="0" relativeHeight="251661312" behindDoc="0" locked="0" layoutInCell="1" allowOverlap="1">
                      <wp:simplePos x="0" y="0"/>
                      <wp:positionH relativeFrom="column">
                        <wp:posOffset>-8255</wp:posOffset>
                      </wp:positionH>
                      <wp:positionV relativeFrom="paragraph">
                        <wp:posOffset>160655</wp:posOffset>
                      </wp:positionV>
                      <wp:extent cx="5659755" cy="8255"/>
                      <wp:effectExtent l="0" t="0" r="0" b="0"/>
                      <wp:wrapNone/>
                      <wp:docPr id="4" name="直接连接符 4"/>
                      <wp:cNvGraphicFramePr/>
                      <a:graphic xmlns:a="http://schemas.openxmlformats.org/drawingml/2006/main">
                        <a:graphicData uri="http://schemas.microsoft.com/office/word/2010/wordprocessingShape">
                          <wps:wsp>
                            <wps:cNvCnPr/>
                            <wps:spPr>
                              <a:xfrm>
                                <a:off x="0" y="0"/>
                                <a:ext cx="5659755" cy="8255"/>
                              </a:xfrm>
                              <a:prstGeom prst="line">
                                <a:avLst/>
                              </a:prstGeom>
                              <a:ln w="158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65pt;margin-top:12.65pt;height:0.65pt;width:445.65pt;z-index:251661312;mso-width-relative:page;mso-height-relative:page;" filled="f" stroked="t" coordsize="21600,21600" o:gfxdata="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b3TEdgAAAAIAQAADwAAAAAAAAABACAAAAAiAAAAZHJzL2Rvd25yZXYu&#10;eG1sUEsBAhQAFAAAAAgAh07iQFhXsWz7AQAA9gMAAA4AAAAAAAAAAQAgAAAAJwEAAGRycy9lMm9E&#10;b2MueG1sUEsFBgAAAAAGAAYAWQEAAJQFAAAAAA==&#10;">
                      <v:fill on="f" focussize="0,0"/>
                      <v:stroke weight="1.25pt" color="#000000" joinstyle="round"/>
                      <v:imagedata o:title=""/>
                      <o:lock v:ext="edit" aspectratio="f"/>
                    </v:line>
                  </w:pict>
                </mc:Fallback>
              </mc:AlternateContent>
            </w:r>
            <w:r>
              <w:rPr>
                <w:rFonts w:hint="eastAsia" w:ascii="楷体" w:hAnsi="楷体" w:eastAsia="楷体" w:cs="楷体"/>
                <w:b/>
                <w:bCs/>
                <w:color w:val="auto"/>
                <w:sz w:val="20"/>
                <w:szCs w:val="21"/>
              </w:rPr>
              <w:t>注：重量信息在办理宠物托运手续时根据现场称重情况填写。</w:t>
            </w:r>
          </w:p>
          <w:p w14:paraId="29B05B99">
            <w:pPr>
              <w:spacing w:line="240" w:lineRule="auto"/>
              <w:jc w:val="center"/>
              <w:rPr>
                <w:rFonts w:hint="eastAsia" w:ascii="楷体" w:hAnsi="楷体" w:eastAsia="楷体" w:cs="楷体"/>
                <w:b/>
                <w:bCs/>
                <w:color w:val="auto"/>
                <w:sz w:val="17"/>
                <w:szCs w:val="17"/>
              </w:rPr>
            </w:pPr>
            <w:r>
              <w:rPr>
                <w:rFonts w:hint="eastAsia" w:ascii="楷体" w:hAnsi="楷体" w:eastAsia="楷体" w:cs="楷体"/>
                <w:b/>
                <w:bCs/>
                <w:color w:val="auto"/>
                <w:sz w:val="17"/>
                <w:szCs w:val="17"/>
              </w:rPr>
              <w:t xml:space="preserve">   温馨提示：</w:t>
            </w:r>
          </w:p>
          <w:p w14:paraId="3D8441AE">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0"/>
              <w:rPr>
                <w:rFonts w:hint="eastAsia" w:ascii="楷体" w:hAnsi="楷体" w:eastAsia="楷体" w:cs="楷体"/>
                <w:bCs/>
                <w:color w:val="auto"/>
                <w:sz w:val="18"/>
                <w:szCs w:val="18"/>
                <w:lang w:val="zh-CN"/>
              </w:rPr>
            </w:pPr>
            <w:r>
              <w:rPr>
                <w:rFonts w:hint="eastAsia" w:ascii="楷体" w:hAnsi="楷体" w:eastAsia="楷体" w:cs="楷体"/>
                <w:color w:val="auto"/>
                <w:sz w:val="17"/>
                <w:szCs w:val="17"/>
              </w:rPr>
              <w:t xml:space="preserve">    </w:t>
            </w:r>
            <w:r>
              <w:rPr>
                <w:rFonts w:hint="eastAsia" w:ascii="楷体" w:hAnsi="楷体" w:eastAsia="楷体" w:cs="楷体"/>
                <w:bCs/>
                <w:color w:val="auto"/>
                <w:sz w:val="18"/>
                <w:szCs w:val="18"/>
                <w:lang w:val="zh-CN"/>
              </w:rPr>
              <w:t>宠物可能对航空运输过程中存在的高空压力、密闭空间等环境因素产生不适，从而产生情绪及生理变化，进而造成宠物受伤或死亡现象。因此，为了您的宠物安全考虑，我们请您慎重选择航空托运方式进行运输。</w:t>
            </w:r>
          </w:p>
          <w:p w14:paraId="31867149">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 xml:space="preserve">    </w:t>
            </w:r>
            <w:r>
              <w:rPr>
                <w:rFonts w:hint="eastAsia" w:ascii="楷体" w:hAnsi="楷体" w:eastAsia="楷体" w:cs="楷体"/>
                <w:bCs/>
                <w:color w:val="auto"/>
                <w:sz w:val="18"/>
                <w:szCs w:val="18"/>
                <w:lang w:val="zh-CN"/>
              </w:rPr>
              <w:t>对于旅客托运的宠物在运输过程中发生的意外事故，如无证据证明祥鹏航空有过错，则运输中造成的宠物伤亡，云南祥鹏航空有限公司一律免责。且因宠物自身疾病、宠物咬破宠物箱、宠物箱打包不严、宠物排泄物溢出造成其他旅客同机托运的行李损毁、污染，甚至导致旅客索赔时，祥鹏航空一律免责且保留追究宠物托运人责任的权利。</w:t>
            </w:r>
          </w:p>
          <w:p w14:paraId="1489C580">
            <w:pPr>
              <w:tabs>
                <w:tab w:val="left" w:pos="2655"/>
                <w:tab w:val="center" w:pos="4819"/>
              </w:tabs>
              <w:rPr>
                <w:rFonts w:hint="eastAsia" w:ascii="楷体" w:hAnsi="楷体" w:eastAsia="楷体" w:cs="楷体"/>
                <w:b/>
                <w:bCs/>
                <w:color w:val="auto"/>
                <w:sz w:val="20"/>
                <w:szCs w:val="20"/>
              </w:rPr>
            </w:pPr>
            <w:r>
              <w:rPr>
                <w:rFonts w:hint="eastAsia" w:ascii="楷体" w:hAnsi="楷体" w:eastAsia="楷体" w:cs="楷体"/>
                <w:color w:val="auto"/>
                <w:sz w:val="36"/>
                <w:szCs w:val="20"/>
              </w:rPr>
              <mc:AlternateContent>
                <mc:Choice Requires="wps">
                  <w:drawing>
                    <wp:anchor distT="0" distB="0" distL="114300" distR="114300" simplePos="0" relativeHeight="251662336" behindDoc="0" locked="0" layoutInCell="1" allowOverlap="1">
                      <wp:simplePos x="0" y="0"/>
                      <wp:positionH relativeFrom="column">
                        <wp:posOffset>-20955</wp:posOffset>
                      </wp:positionH>
                      <wp:positionV relativeFrom="paragraph">
                        <wp:posOffset>93980</wp:posOffset>
                      </wp:positionV>
                      <wp:extent cx="5659755" cy="8255"/>
                      <wp:effectExtent l="0" t="0" r="0" b="0"/>
                      <wp:wrapNone/>
                      <wp:docPr id="5" name="直接连接符 5"/>
                      <wp:cNvGraphicFramePr/>
                      <a:graphic xmlns:a="http://schemas.openxmlformats.org/drawingml/2006/main">
                        <a:graphicData uri="http://schemas.microsoft.com/office/word/2010/wordprocessingShape">
                          <wps:wsp>
                            <wps:cNvCnPr/>
                            <wps:spPr>
                              <a:xfrm>
                                <a:off x="0" y="0"/>
                                <a:ext cx="5659755" cy="8255"/>
                              </a:xfrm>
                              <a:prstGeom prst="line">
                                <a:avLst/>
                              </a:prstGeom>
                              <a:ln w="158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65pt;margin-top:7.4pt;height:0.65pt;width:445.65pt;z-index:251662336;mso-width-relative:page;mso-height-relative:page;" filled="f" stroked="t" coordsize="21600,21600" o:gfxdata="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wOXgvXAAAACAEAAA8AAAAAAAAAAQAgAAAAIgAAAGRycy9kb3ducmV2Lnht&#10;bFBLAQIUABQAAAAIAIdO4kBaCG84+gEAAPYDAAAOAAAAAAAAAAEAIAAAACYBAABkcnMvZTJvRG9j&#10;LnhtbFBLBQYAAAAABgAGAFkBAACSBQAAAAA=&#10;">
                      <v:fill on="f" focussize="0,0"/>
                      <v:stroke weight="1.25pt" color="#000000" joinstyle="round"/>
                      <v:imagedata o:title=""/>
                      <o:lock v:ext="edit" aspectratio="f"/>
                    </v:line>
                  </w:pict>
                </mc:Fallback>
              </mc:AlternateContent>
            </w:r>
          </w:p>
          <w:p w14:paraId="1653BD70">
            <w:pPr>
              <w:spacing w:line="240" w:lineRule="exact"/>
              <w:ind w:firstLine="361" w:firstLineChars="200"/>
              <w:rPr>
                <w:rFonts w:hint="eastAsia" w:ascii="楷体" w:hAnsi="楷体" w:eastAsia="楷体" w:cs="楷体"/>
                <w:b/>
                <w:bCs/>
                <w:color w:val="auto"/>
                <w:sz w:val="18"/>
                <w:szCs w:val="18"/>
                <w:lang w:val="zh-CN"/>
              </w:rPr>
            </w:pPr>
            <w:r>
              <w:rPr>
                <w:rFonts w:hint="eastAsia" w:ascii="楷体" w:hAnsi="楷体" w:eastAsia="楷体" w:cs="楷体"/>
                <w:b/>
                <w:bCs/>
                <w:color w:val="auto"/>
                <w:sz w:val="18"/>
                <w:szCs w:val="18"/>
              </w:rPr>
              <w:t>针对托运人提出的托运宠物要求，为保证宠物航空运输安全，</w:t>
            </w:r>
            <w:r>
              <w:rPr>
                <w:rFonts w:hint="eastAsia" w:ascii="楷体" w:hAnsi="楷体" w:eastAsia="楷体" w:cs="楷体"/>
                <w:b/>
                <w:bCs/>
                <w:color w:val="auto"/>
                <w:sz w:val="18"/>
                <w:szCs w:val="18"/>
                <w:lang w:val="zh-CN"/>
              </w:rPr>
              <w:t>双方本着公平、诚信原则，经共同协商达成如下协议：</w:t>
            </w:r>
          </w:p>
          <w:p w14:paraId="0408C587">
            <w:pPr>
              <w:spacing w:line="240" w:lineRule="exact"/>
              <w:ind w:firstLine="361" w:firstLineChars="200"/>
              <w:rPr>
                <w:rFonts w:hint="eastAsia" w:ascii="楷体" w:hAnsi="楷体" w:eastAsia="楷体" w:cs="楷体"/>
                <w:b/>
                <w:bCs/>
                <w:color w:val="auto"/>
                <w:sz w:val="18"/>
                <w:szCs w:val="18"/>
                <w:lang w:val="zh-CN"/>
              </w:rPr>
            </w:pPr>
          </w:p>
          <w:p w14:paraId="5B52B072">
            <w:pPr>
              <w:keepNext w:val="0"/>
              <w:keepLines w:val="0"/>
              <w:pageBreakBefore w:val="0"/>
              <w:widowControl w:val="0"/>
              <w:kinsoku/>
              <w:wordWrap/>
              <w:overflowPunct/>
              <w:topLinePunct w:val="0"/>
              <w:bidi w:val="0"/>
              <w:snapToGrid/>
              <w:spacing w:line="200" w:lineRule="exact"/>
              <w:ind w:right="0" w:rightChars="0"/>
              <w:jc w:val="both"/>
              <w:textAlignment w:val="auto"/>
              <w:rPr>
                <w:rFonts w:hint="default" w:ascii="Times New Roman" w:hAnsi="Times New Roman" w:eastAsia="楷体" w:cs="Times New Roman"/>
                <w:b/>
                <w:bCs/>
                <w:color w:val="auto"/>
                <w:sz w:val="18"/>
                <w:szCs w:val="18"/>
              </w:rPr>
            </w:pPr>
            <w:r>
              <w:rPr>
                <w:rFonts w:hint="eastAsia" w:ascii="楷体" w:hAnsi="楷体" w:eastAsia="楷体" w:cs="楷体"/>
                <w:color w:val="auto"/>
                <w:sz w:val="18"/>
                <w:szCs w:val="18"/>
              </w:rPr>
              <w:t xml:space="preserve">   </w:t>
            </w:r>
            <w:r>
              <w:rPr>
                <w:rFonts w:hint="default" w:ascii="Times New Roman" w:hAnsi="Times New Roman" w:eastAsia="楷体" w:cs="Times New Roman"/>
                <w:color w:val="auto"/>
                <w:sz w:val="18"/>
                <w:szCs w:val="18"/>
              </w:rPr>
              <w:t xml:space="preserve"> </w:t>
            </w:r>
            <w:r>
              <w:rPr>
                <w:rFonts w:hint="default" w:ascii="Times New Roman" w:hAnsi="Times New Roman" w:eastAsia="楷体" w:cs="Times New Roman"/>
                <w:b/>
                <w:bCs/>
                <w:color w:val="auto"/>
                <w:sz w:val="18"/>
                <w:szCs w:val="18"/>
              </w:rPr>
              <w:t>一、承运人宠物运输规定</w:t>
            </w:r>
          </w:p>
          <w:p w14:paraId="01A2C09D">
            <w:pPr>
              <w:keepNext w:val="0"/>
              <w:keepLines w:val="0"/>
              <w:pageBreakBefore w:val="0"/>
              <w:widowControl w:val="0"/>
              <w:kinsoku/>
              <w:wordWrap/>
              <w:overflowPunct/>
              <w:topLinePunct w:val="0"/>
              <w:bidi w:val="0"/>
              <w:snapToGrid/>
              <w:spacing w:line="200" w:lineRule="exact"/>
              <w:ind w:right="0" w:rightChars="0"/>
              <w:jc w:val="both"/>
              <w:textAlignment w:val="auto"/>
              <w:rPr>
                <w:rFonts w:hint="default" w:ascii="Times New Roman" w:hAnsi="Times New Roman" w:eastAsia="楷体" w:cs="Times New Roman"/>
                <w:b/>
                <w:bCs/>
                <w:color w:val="auto"/>
                <w:sz w:val="18"/>
                <w:szCs w:val="18"/>
              </w:rPr>
            </w:pPr>
            <w:r>
              <w:rPr>
                <w:rFonts w:hint="default" w:ascii="Times New Roman" w:hAnsi="Times New Roman" w:eastAsia="楷体" w:cs="Times New Roman"/>
                <w:color w:val="auto"/>
                <w:sz w:val="18"/>
                <w:szCs w:val="18"/>
              </w:rPr>
              <w:t xml:space="preserve">    </w:t>
            </w:r>
            <w:r>
              <w:rPr>
                <w:rFonts w:hint="default" w:ascii="Times New Roman" w:hAnsi="Times New Roman" w:eastAsia="楷体" w:cs="Times New Roman"/>
                <w:b/>
                <w:bCs/>
                <w:color w:val="auto"/>
                <w:sz w:val="18"/>
                <w:szCs w:val="18"/>
              </w:rPr>
              <w:fldChar w:fldCharType="begin"/>
            </w:r>
            <w:r>
              <w:rPr>
                <w:rFonts w:hint="default" w:ascii="Times New Roman" w:hAnsi="Times New Roman" w:eastAsia="楷体" w:cs="Times New Roman"/>
                <w:b/>
                <w:bCs/>
                <w:color w:val="auto"/>
                <w:sz w:val="18"/>
                <w:szCs w:val="18"/>
              </w:rPr>
              <w:instrText xml:space="preserve"> = 1 \* GB4 \* MERGEFORMAT </w:instrText>
            </w:r>
            <w:r>
              <w:rPr>
                <w:rFonts w:hint="default" w:ascii="Times New Roman" w:hAnsi="Times New Roman" w:eastAsia="楷体" w:cs="Times New Roman"/>
                <w:b/>
                <w:bCs/>
                <w:color w:val="auto"/>
                <w:sz w:val="18"/>
                <w:szCs w:val="18"/>
              </w:rPr>
              <w:fldChar w:fldCharType="separate"/>
            </w:r>
            <w:r>
              <w:rPr>
                <w:rFonts w:hint="default" w:ascii="Times New Roman" w:hAnsi="Times New Roman" w:eastAsia="楷体" w:cs="Times New Roman"/>
                <w:b/>
                <w:bCs/>
                <w:color w:val="auto"/>
                <w:sz w:val="18"/>
                <w:szCs w:val="18"/>
              </w:rPr>
              <w:t>㈠</w:t>
            </w:r>
            <w:r>
              <w:rPr>
                <w:rFonts w:hint="default" w:ascii="Times New Roman" w:hAnsi="Times New Roman" w:eastAsia="楷体" w:cs="Times New Roman"/>
                <w:b/>
                <w:bCs/>
                <w:color w:val="auto"/>
                <w:sz w:val="18"/>
                <w:szCs w:val="18"/>
              </w:rPr>
              <w:fldChar w:fldCharType="end"/>
            </w:r>
            <w:r>
              <w:rPr>
                <w:rFonts w:hint="default" w:ascii="Times New Roman" w:hAnsi="Times New Roman" w:eastAsia="楷体" w:cs="Times New Roman"/>
                <w:b/>
                <w:bCs/>
                <w:color w:val="auto"/>
                <w:sz w:val="18"/>
                <w:szCs w:val="18"/>
              </w:rPr>
              <w:t xml:space="preserve"> 运输限制条件</w:t>
            </w:r>
          </w:p>
          <w:p w14:paraId="60A008AD">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color w:val="auto"/>
                <w:sz w:val="18"/>
                <w:szCs w:val="18"/>
              </w:rPr>
              <w:t xml:space="preserve">    </w:t>
            </w:r>
            <w:r>
              <w:rPr>
                <w:rFonts w:hint="default" w:ascii="Times New Roman" w:hAnsi="Times New Roman" w:eastAsia="楷体" w:cs="Times New Roman"/>
                <w:bCs/>
                <w:color w:val="auto"/>
                <w:sz w:val="18"/>
                <w:szCs w:val="18"/>
              </w:rPr>
              <w:t>1. 宠物是指在重量限制范围内，可随主人同机托运的家庭驯养的狗、猫。</w:t>
            </w:r>
          </w:p>
          <w:p w14:paraId="2EAC71C3">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color w:val="auto"/>
                <w:sz w:val="18"/>
                <w:szCs w:val="18"/>
              </w:rPr>
              <w:t xml:space="preserve">    </w:t>
            </w:r>
            <w:r>
              <w:rPr>
                <w:rFonts w:hint="default" w:ascii="Times New Roman" w:hAnsi="Times New Roman" w:eastAsia="楷体" w:cs="Times New Roman"/>
                <w:bCs/>
                <w:color w:val="auto"/>
                <w:sz w:val="18"/>
                <w:szCs w:val="18"/>
              </w:rPr>
              <w:t>2. 每个航班可托运宠物的总数量不受限制，每个旅客最多可托运</w:t>
            </w:r>
            <w:r>
              <w:rPr>
                <w:rFonts w:hint="default" w:ascii="Times New Roman" w:hAnsi="Times New Roman" w:eastAsia="楷体" w:cs="Times New Roman"/>
                <w:bCs/>
                <w:color w:val="auto"/>
                <w:sz w:val="18"/>
                <w:szCs w:val="18"/>
                <w:lang w:val="en-US" w:eastAsia="zh-CN"/>
              </w:rPr>
              <w:t>2</w:t>
            </w:r>
            <w:r>
              <w:rPr>
                <w:rFonts w:hint="default" w:ascii="Times New Roman" w:hAnsi="Times New Roman" w:eastAsia="楷体" w:cs="Times New Roman"/>
                <w:bCs/>
                <w:color w:val="auto"/>
                <w:sz w:val="18"/>
                <w:szCs w:val="18"/>
              </w:rPr>
              <w:t>只宠物；托运人如需托运，须在航班起飞前24小时向</w:t>
            </w:r>
            <w:r>
              <w:rPr>
                <w:rFonts w:hint="eastAsia" w:ascii="Times New Roman" w:hAnsi="Times New Roman" w:eastAsia="楷体" w:cs="Times New Roman"/>
                <w:bCs/>
                <w:color w:val="auto"/>
                <w:sz w:val="18"/>
                <w:szCs w:val="18"/>
                <w:lang w:eastAsia="zh-CN"/>
              </w:rPr>
              <w:t>祥鹏航空进行咨询，确认计划出行航班是否满足承运条件，</w:t>
            </w:r>
            <w:r>
              <w:rPr>
                <w:rFonts w:hint="default" w:ascii="Times New Roman" w:hAnsi="Times New Roman" w:eastAsia="楷体" w:cs="Times New Roman"/>
                <w:bCs/>
                <w:color w:val="auto"/>
                <w:sz w:val="18"/>
                <w:szCs w:val="18"/>
                <w:lang w:eastAsia="zh-CN"/>
              </w:rPr>
              <w:t>并于</w:t>
            </w:r>
            <w:r>
              <w:rPr>
                <w:rFonts w:hint="eastAsia" w:ascii="Times New Roman" w:hAnsi="Times New Roman" w:eastAsia="楷体" w:cs="Times New Roman"/>
                <w:bCs/>
                <w:color w:val="auto"/>
                <w:sz w:val="18"/>
                <w:szCs w:val="18"/>
                <w:lang w:val="en-US" w:eastAsia="zh-CN"/>
              </w:rPr>
              <w:t>出发前往机场办理乘机手续前</w:t>
            </w:r>
            <w:r>
              <w:rPr>
                <w:rFonts w:hint="default" w:ascii="Times New Roman" w:hAnsi="Times New Roman" w:eastAsia="楷体" w:cs="Times New Roman"/>
                <w:bCs/>
                <w:color w:val="auto"/>
                <w:sz w:val="18"/>
                <w:szCs w:val="18"/>
                <w:lang w:val="en-US" w:eastAsia="zh-CN"/>
              </w:rPr>
              <w:t>再次与祥鹏</w:t>
            </w:r>
            <w:r>
              <w:rPr>
                <w:rFonts w:hint="eastAsia" w:ascii="Times New Roman" w:hAnsi="Times New Roman" w:eastAsia="楷体" w:cs="Times New Roman"/>
                <w:bCs/>
                <w:color w:val="auto"/>
                <w:sz w:val="18"/>
                <w:szCs w:val="18"/>
                <w:lang w:val="en-US" w:eastAsia="zh-CN"/>
              </w:rPr>
              <w:t>航空</w:t>
            </w:r>
            <w:r>
              <w:rPr>
                <w:rFonts w:hint="default" w:ascii="Times New Roman" w:hAnsi="Times New Roman" w:eastAsia="楷体" w:cs="Times New Roman"/>
                <w:bCs/>
                <w:color w:val="auto"/>
                <w:sz w:val="18"/>
                <w:szCs w:val="18"/>
                <w:lang w:val="en-US" w:eastAsia="zh-CN"/>
              </w:rPr>
              <w:t>联系，二次确认所乘航班是否满足宠物运输的条件（二次确认时间越接近航班计划起飞时间越好，可减小二次确认后至航班计划起飞期间公司临时调整机型的风险）。建议</w:t>
            </w:r>
            <w:r>
              <w:rPr>
                <w:rFonts w:hint="eastAsia" w:ascii="Times New Roman" w:hAnsi="Times New Roman" w:eastAsia="楷体" w:cs="Times New Roman"/>
                <w:bCs/>
                <w:color w:val="auto"/>
                <w:sz w:val="18"/>
                <w:szCs w:val="18"/>
                <w:lang w:val="en-US" w:eastAsia="zh-CN"/>
              </w:rPr>
              <w:t>托运人</w:t>
            </w:r>
            <w:r>
              <w:rPr>
                <w:rFonts w:hint="default" w:ascii="Times New Roman" w:hAnsi="Times New Roman" w:eastAsia="楷体" w:cs="Times New Roman"/>
                <w:bCs/>
                <w:color w:val="auto"/>
                <w:sz w:val="18"/>
                <w:szCs w:val="18"/>
                <w:lang w:val="en-US" w:eastAsia="zh-CN"/>
              </w:rPr>
              <w:t>于起飞前3小时</w:t>
            </w:r>
            <w:r>
              <w:rPr>
                <w:rFonts w:hint="eastAsia" w:eastAsia="楷体" w:cs="Times New Roman"/>
                <w:bCs/>
                <w:color w:val="auto"/>
                <w:sz w:val="18"/>
                <w:szCs w:val="18"/>
                <w:lang w:val="en-US" w:eastAsia="zh-CN"/>
              </w:rPr>
              <w:t>（</w:t>
            </w:r>
            <w:r>
              <w:rPr>
                <w:rFonts w:hint="default" w:ascii="Times New Roman" w:hAnsi="Times New Roman" w:eastAsia="楷体" w:cs="Times New Roman"/>
                <w:bCs/>
                <w:color w:val="auto"/>
                <w:sz w:val="18"/>
                <w:szCs w:val="18"/>
                <w:lang w:val="en-US" w:eastAsia="zh-CN"/>
              </w:rPr>
              <w:t>最迟不晚于航班起飞前90分钟</w:t>
            </w:r>
            <w:r>
              <w:rPr>
                <w:rFonts w:hint="eastAsia" w:eastAsia="楷体" w:cs="Times New Roman"/>
                <w:bCs/>
                <w:color w:val="auto"/>
                <w:sz w:val="18"/>
                <w:szCs w:val="18"/>
                <w:lang w:val="en-US" w:eastAsia="zh-CN"/>
              </w:rPr>
              <w:t>）</w:t>
            </w:r>
            <w:r>
              <w:rPr>
                <w:rFonts w:hint="default" w:ascii="Times New Roman" w:hAnsi="Times New Roman" w:eastAsia="楷体" w:cs="Times New Roman"/>
                <w:bCs/>
                <w:color w:val="auto"/>
                <w:sz w:val="18"/>
                <w:szCs w:val="18"/>
                <w:lang w:val="en-US" w:eastAsia="zh-CN"/>
              </w:rPr>
              <w:t>携带宠物、宠物托运箱、《宠物运输协议书》与相关证明，前往机场值机柜台办理宠物托运手续。</w:t>
            </w:r>
          </w:p>
          <w:p w14:paraId="68FF4EEF">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color w:val="auto"/>
                <w:sz w:val="18"/>
                <w:szCs w:val="18"/>
              </w:rPr>
              <w:t xml:space="preserve">    </w:t>
            </w:r>
            <w:r>
              <w:rPr>
                <w:rFonts w:hint="default" w:ascii="Times New Roman" w:hAnsi="Times New Roman" w:eastAsia="楷体" w:cs="Times New Roman"/>
                <w:bCs/>
                <w:color w:val="auto"/>
                <w:sz w:val="18"/>
                <w:szCs w:val="18"/>
              </w:rPr>
              <w:t>3. 除导盲犬、助听犬及救助犬等工作犬外，宠物均不能作为客舱行李运输，必须办理托运或货运。</w:t>
            </w:r>
          </w:p>
          <w:p w14:paraId="411C174C">
            <w:pPr>
              <w:keepNext w:val="0"/>
              <w:keepLines w:val="0"/>
              <w:pageBreakBefore w:val="0"/>
              <w:widowControl w:val="0"/>
              <w:kinsoku/>
              <w:wordWrap/>
              <w:overflowPunct/>
              <w:topLinePunct w:val="0"/>
              <w:bidi w:val="0"/>
              <w:snapToGrid/>
              <w:spacing w:line="200" w:lineRule="exact"/>
              <w:ind w:right="0" w:rightChars="0" w:firstLine="360" w:firstLineChars="20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 xml:space="preserve">4. </w:t>
            </w:r>
            <w:r>
              <w:rPr>
                <w:rFonts w:hint="eastAsia" w:eastAsia="楷体" w:cs="Times New Roman"/>
                <w:bCs/>
                <w:color w:val="auto"/>
                <w:sz w:val="18"/>
                <w:szCs w:val="18"/>
                <w:lang w:eastAsia="zh-CN"/>
              </w:rPr>
              <w:t>不受理无人陪伴旅客办理宠物托运。</w:t>
            </w:r>
            <w:bookmarkStart w:id="0" w:name="_GoBack"/>
            <w:bookmarkEnd w:id="0"/>
            <w:r>
              <w:rPr>
                <w:rFonts w:hint="default" w:ascii="Times New Roman" w:hAnsi="Times New Roman" w:eastAsia="楷体" w:cs="Times New Roman"/>
                <w:bCs/>
                <w:color w:val="auto"/>
                <w:sz w:val="18"/>
                <w:szCs w:val="18"/>
              </w:rPr>
              <w:t>不提供宠物中转联程一站式运输服务。乘坐中转联程航班的旅客如需托运宠物，仅可办理单一直达航段托运，到达中转站后自提宠物并办理中转托运手续。中转衔接时间不短于120分钟</w:t>
            </w:r>
            <w:r>
              <w:rPr>
                <w:rFonts w:hint="eastAsia" w:eastAsia="楷体" w:cs="Times New Roman"/>
                <w:bCs/>
                <w:color w:val="auto"/>
                <w:sz w:val="18"/>
                <w:szCs w:val="18"/>
                <w:lang w:val="en-US" w:eastAsia="zh-CN"/>
              </w:rPr>
              <w:t>。</w:t>
            </w:r>
            <w:r>
              <w:rPr>
                <w:rFonts w:hint="default" w:ascii="Times New Roman" w:hAnsi="Times New Roman" w:eastAsia="楷体" w:cs="Times New Roman"/>
                <w:bCs/>
                <w:color w:val="auto"/>
                <w:sz w:val="18"/>
                <w:szCs w:val="18"/>
              </w:rPr>
              <w:t>同机直达航班可将宠物办理至目的地。</w:t>
            </w:r>
          </w:p>
          <w:p w14:paraId="3E736718">
            <w:pPr>
              <w:keepNext w:val="0"/>
              <w:keepLines w:val="0"/>
              <w:pageBreakBefore w:val="0"/>
              <w:widowControl w:val="0"/>
              <w:kinsoku/>
              <w:wordWrap/>
              <w:overflowPunct/>
              <w:topLinePunct w:val="0"/>
              <w:bidi w:val="0"/>
              <w:snapToGrid/>
              <w:spacing w:line="200" w:lineRule="exact"/>
              <w:ind w:right="0" w:rightChars="0" w:firstLine="360" w:firstLineChars="20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5. 托运人如托运两只宠物，需要分开独立包装。</w:t>
            </w:r>
          </w:p>
          <w:p w14:paraId="0F842ED2">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color w:val="auto"/>
                <w:sz w:val="18"/>
                <w:szCs w:val="18"/>
              </w:rPr>
              <w:t xml:space="preserve">    </w:t>
            </w:r>
            <w:r>
              <w:rPr>
                <w:rFonts w:hint="default" w:ascii="Times New Roman" w:hAnsi="Times New Roman" w:eastAsia="楷体" w:cs="Times New Roman"/>
                <w:bCs/>
                <w:color w:val="auto"/>
                <w:sz w:val="18"/>
                <w:szCs w:val="18"/>
              </w:rPr>
              <w:t>6. 宠物作为托运行李运输时，宠物和笼子（含宠物箱内的食物和水）的总重量不得超过</w:t>
            </w:r>
            <w:r>
              <w:rPr>
                <w:rFonts w:hint="default" w:ascii="Times New Roman" w:hAnsi="Times New Roman" w:eastAsia="楷体" w:cs="Times New Roman"/>
                <w:bCs/>
                <w:color w:val="auto"/>
                <w:sz w:val="18"/>
                <w:szCs w:val="18"/>
                <w:lang w:val="en-US" w:eastAsia="zh-CN"/>
              </w:rPr>
              <w:t>32</w:t>
            </w:r>
            <w:r>
              <w:rPr>
                <w:rFonts w:hint="default" w:ascii="Times New Roman" w:hAnsi="Times New Roman" w:eastAsia="楷体" w:cs="Times New Roman"/>
                <w:bCs/>
                <w:color w:val="auto"/>
                <w:sz w:val="18"/>
                <w:szCs w:val="18"/>
              </w:rPr>
              <w:t>Kg。</w:t>
            </w:r>
          </w:p>
          <w:p w14:paraId="58C8F874">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color w:val="auto"/>
                <w:sz w:val="18"/>
                <w:szCs w:val="18"/>
              </w:rPr>
              <w:t xml:space="preserve">    </w:t>
            </w:r>
            <w:r>
              <w:rPr>
                <w:rFonts w:hint="default" w:ascii="Times New Roman" w:hAnsi="Times New Roman" w:eastAsia="楷体" w:cs="Times New Roman"/>
                <w:bCs/>
                <w:color w:val="auto"/>
                <w:sz w:val="18"/>
                <w:szCs w:val="18"/>
              </w:rPr>
              <w:t>7. 对于出现的以下情况，承运人无法办理宠物托运：</w:t>
            </w:r>
          </w:p>
          <w:p w14:paraId="1DDC7A4F">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color w:val="auto"/>
                <w:sz w:val="18"/>
                <w:szCs w:val="18"/>
              </w:rPr>
              <w:t xml:space="preserve">    </w:t>
            </w:r>
            <w:r>
              <w:rPr>
                <w:rFonts w:hint="default" w:ascii="Times New Roman" w:hAnsi="Times New Roman" w:eastAsia="楷体" w:cs="Times New Roman"/>
                <w:bCs/>
                <w:color w:val="auto"/>
                <w:sz w:val="18"/>
                <w:szCs w:val="18"/>
              </w:rPr>
              <w:fldChar w:fldCharType="begin"/>
            </w:r>
            <w:r>
              <w:rPr>
                <w:rFonts w:hint="default" w:ascii="Times New Roman" w:hAnsi="Times New Roman" w:eastAsia="楷体" w:cs="Times New Roman"/>
                <w:bCs/>
                <w:color w:val="auto"/>
                <w:sz w:val="18"/>
                <w:szCs w:val="18"/>
              </w:rPr>
              <w:instrText xml:space="preserve"> = 1 \* GB2 \* MERGEFORMAT </w:instrText>
            </w:r>
            <w:r>
              <w:rPr>
                <w:rFonts w:hint="default" w:ascii="Times New Roman" w:hAnsi="Times New Roman" w:eastAsia="楷体" w:cs="Times New Roman"/>
                <w:bCs/>
                <w:color w:val="auto"/>
                <w:sz w:val="18"/>
                <w:szCs w:val="18"/>
              </w:rPr>
              <w:fldChar w:fldCharType="separate"/>
            </w:r>
            <w:r>
              <w:rPr>
                <w:rFonts w:hint="default" w:ascii="Times New Roman" w:hAnsi="Times New Roman" w:eastAsia="楷体" w:cs="Times New Roman"/>
                <w:bCs/>
                <w:color w:val="auto"/>
                <w:sz w:val="18"/>
                <w:szCs w:val="18"/>
              </w:rPr>
              <w:t>⑴</w:t>
            </w:r>
            <w:r>
              <w:rPr>
                <w:rFonts w:hint="default" w:ascii="Times New Roman" w:hAnsi="Times New Roman" w:eastAsia="楷体" w:cs="Times New Roman"/>
                <w:bCs/>
                <w:color w:val="auto"/>
                <w:sz w:val="18"/>
                <w:szCs w:val="18"/>
              </w:rPr>
              <w:fldChar w:fldCharType="end"/>
            </w:r>
            <w:r>
              <w:rPr>
                <w:rFonts w:hint="default" w:ascii="Times New Roman" w:hAnsi="Times New Roman" w:eastAsia="楷体" w:cs="Times New Roman"/>
                <w:bCs/>
                <w:color w:val="auto"/>
                <w:sz w:val="18"/>
                <w:szCs w:val="18"/>
              </w:rPr>
              <w:t xml:space="preserve"> 托运人所托运的活体动物为国家禁运的动物之列。</w:t>
            </w:r>
          </w:p>
          <w:p w14:paraId="4E36D1A2">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 xml:space="preserve">    </w:t>
            </w:r>
            <w:r>
              <w:rPr>
                <w:rFonts w:hint="default" w:ascii="Times New Roman" w:hAnsi="Times New Roman" w:eastAsia="楷体" w:cs="Times New Roman"/>
                <w:bCs/>
                <w:color w:val="auto"/>
                <w:sz w:val="18"/>
                <w:szCs w:val="18"/>
              </w:rPr>
              <w:fldChar w:fldCharType="begin"/>
            </w:r>
            <w:r>
              <w:rPr>
                <w:rFonts w:hint="default" w:ascii="Times New Roman" w:hAnsi="Times New Roman" w:eastAsia="楷体" w:cs="Times New Roman"/>
                <w:bCs/>
                <w:color w:val="auto"/>
                <w:sz w:val="18"/>
                <w:szCs w:val="18"/>
              </w:rPr>
              <w:instrText xml:space="preserve"> = 2 \* GB2 \* MERGEFORMAT </w:instrText>
            </w:r>
            <w:r>
              <w:rPr>
                <w:rFonts w:hint="default" w:ascii="Times New Roman" w:hAnsi="Times New Roman" w:eastAsia="楷体" w:cs="Times New Roman"/>
                <w:bCs/>
                <w:color w:val="auto"/>
                <w:sz w:val="18"/>
                <w:szCs w:val="18"/>
              </w:rPr>
              <w:fldChar w:fldCharType="separate"/>
            </w:r>
            <w:r>
              <w:rPr>
                <w:rFonts w:hint="default" w:ascii="Times New Roman" w:hAnsi="Times New Roman" w:eastAsia="楷体" w:cs="Times New Roman"/>
                <w:bCs/>
                <w:color w:val="auto"/>
                <w:sz w:val="18"/>
                <w:szCs w:val="18"/>
              </w:rPr>
              <w:t>⑵</w:t>
            </w:r>
            <w:r>
              <w:rPr>
                <w:rFonts w:hint="default" w:ascii="Times New Roman" w:hAnsi="Times New Roman" w:eastAsia="楷体" w:cs="Times New Roman"/>
                <w:bCs/>
                <w:color w:val="auto"/>
                <w:sz w:val="18"/>
                <w:szCs w:val="18"/>
              </w:rPr>
              <w:fldChar w:fldCharType="end"/>
            </w:r>
            <w:r>
              <w:rPr>
                <w:rFonts w:hint="default" w:ascii="Times New Roman" w:hAnsi="Times New Roman" w:eastAsia="楷体" w:cs="Times New Roman"/>
                <w:bCs/>
                <w:color w:val="auto"/>
                <w:sz w:val="18"/>
                <w:szCs w:val="18"/>
              </w:rPr>
              <w:t xml:space="preserve"> 具有传染病征候,或疑似传染病载体的动物(如发生地区禽流感的家禽)。</w:t>
            </w:r>
          </w:p>
          <w:p w14:paraId="2E05078F">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color w:val="auto"/>
                <w:kern w:val="0"/>
                <w:sz w:val="18"/>
                <w:szCs w:val="18"/>
              </w:rPr>
              <w:t xml:space="preserve">    </w:t>
            </w:r>
            <w:r>
              <w:rPr>
                <w:rFonts w:hint="default" w:ascii="Times New Roman" w:hAnsi="Times New Roman" w:eastAsia="楷体" w:cs="Times New Roman"/>
                <w:bCs/>
                <w:color w:val="auto"/>
                <w:sz w:val="18"/>
                <w:szCs w:val="18"/>
              </w:rPr>
              <w:fldChar w:fldCharType="begin"/>
            </w:r>
            <w:r>
              <w:rPr>
                <w:rFonts w:hint="default" w:ascii="Times New Roman" w:hAnsi="Times New Roman" w:eastAsia="楷体" w:cs="Times New Roman"/>
                <w:bCs/>
                <w:color w:val="auto"/>
                <w:sz w:val="18"/>
                <w:szCs w:val="18"/>
              </w:rPr>
              <w:instrText xml:space="preserve"> = 3 \* GB2 \* MERGEFORMAT </w:instrText>
            </w:r>
            <w:r>
              <w:rPr>
                <w:rFonts w:hint="default" w:ascii="Times New Roman" w:hAnsi="Times New Roman" w:eastAsia="楷体" w:cs="Times New Roman"/>
                <w:bCs/>
                <w:color w:val="auto"/>
                <w:sz w:val="18"/>
                <w:szCs w:val="18"/>
              </w:rPr>
              <w:fldChar w:fldCharType="separate"/>
            </w:r>
            <w:r>
              <w:rPr>
                <w:rFonts w:hint="default" w:ascii="Times New Roman" w:hAnsi="Times New Roman" w:eastAsia="楷体" w:cs="Times New Roman"/>
                <w:bCs/>
                <w:color w:val="auto"/>
                <w:sz w:val="18"/>
                <w:szCs w:val="18"/>
              </w:rPr>
              <w:t>⑶</w:t>
            </w:r>
            <w:r>
              <w:rPr>
                <w:rFonts w:hint="default" w:ascii="Times New Roman" w:hAnsi="Times New Roman" w:eastAsia="楷体" w:cs="Times New Roman"/>
                <w:bCs/>
                <w:color w:val="auto"/>
                <w:sz w:val="18"/>
                <w:szCs w:val="18"/>
              </w:rPr>
              <w:fldChar w:fldCharType="end"/>
            </w:r>
            <w:r>
              <w:rPr>
                <w:rFonts w:hint="default" w:ascii="Times New Roman" w:hAnsi="Times New Roman" w:eastAsia="楷体" w:cs="Times New Roman"/>
                <w:bCs/>
                <w:color w:val="auto"/>
                <w:sz w:val="18"/>
                <w:szCs w:val="18"/>
              </w:rPr>
              <w:t xml:space="preserve"> 出生不满六个月的宠物。</w:t>
            </w:r>
          </w:p>
          <w:p w14:paraId="467E3C44">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 xml:space="preserve">    </w:t>
            </w:r>
            <w:r>
              <w:rPr>
                <w:rFonts w:hint="default" w:ascii="Times New Roman" w:hAnsi="Times New Roman" w:eastAsia="楷体" w:cs="Times New Roman"/>
                <w:bCs/>
                <w:color w:val="auto"/>
                <w:sz w:val="18"/>
                <w:szCs w:val="18"/>
              </w:rPr>
              <w:fldChar w:fldCharType="begin"/>
            </w:r>
            <w:r>
              <w:rPr>
                <w:rFonts w:hint="default" w:ascii="Times New Roman" w:hAnsi="Times New Roman" w:eastAsia="楷体" w:cs="Times New Roman"/>
                <w:bCs/>
                <w:color w:val="auto"/>
                <w:sz w:val="18"/>
                <w:szCs w:val="18"/>
              </w:rPr>
              <w:instrText xml:space="preserve"> = 4 \* GB2 \* MERGEFORMAT </w:instrText>
            </w:r>
            <w:r>
              <w:rPr>
                <w:rFonts w:hint="default" w:ascii="Times New Roman" w:hAnsi="Times New Roman" w:eastAsia="楷体" w:cs="Times New Roman"/>
                <w:bCs/>
                <w:color w:val="auto"/>
                <w:sz w:val="18"/>
                <w:szCs w:val="18"/>
              </w:rPr>
              <w:fldChar w:fldCharType="separate"/>
            </w:r>
            <w:r>
              <w:rPr>
                <w:rFonts w:hint="default" w:ascii="Times New Roman" w:hAnsi="Times New Roman" w:eastAsia="楷体" w:cs="Times New Roman"/>
                <w:bCs/>
                <w:color w:val="auto"/>
                <w:sz w:val="18"/>
                <w:szCs w:val="18"/>
              </w:rPr>
              <w:t>⑷</w:t>
            </w:r>
            <w:r>
              <w:rPr>
                <w:rFonts w:hint="default" w:ascii="Times New Roman" w:hAnsi="Times New Roman" w:eastAsia="楷体" w:cs="Times New Roman"/>
                <w:bCs/>
                <w:color w:val="auto"/>
                <w:sz w:val="18"/>
                <w:szCs w:val="18"/>
              </w:rPr>
              <w:fldChar w:fldCharType="end"/>
            </w:r>
            <w:r>
              <w:rPr>
                <w:rFonts w:hint="default" w:ascii="Times New Roman" w:hAnsi="Times New Roman" w:eastAsia="楷体" w:cs="Times New Roman"/>
                <w:bCs/>
                <w:color w:val="auto"/>
                <w:sz w:val="18"/>
                <w:szCs w:val="18"/>
              </w:rPr>
              <w:t xml:space="preserve"> 怀孕宠物或是在飞机起飞前48小时之内刚刚分娩过的动物。</w:t>
            </w:r>
          </w:p>
          <w:p w14:paraId="60FC490E">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 xml:space="preserve">    </w:t>
            </w:r>
            <w:r>
              <w:rPr>
                <w:rFonts w:hint="default" w:ascii="Times New Roman" w:hAnsi="Times New Roman" w:eastAsia="楷体" w:cs="Times New Roman"/>
                <w:bCs/>
                <w:color w:val="auto"/>
                <w:sz w:val="18"/>
                <w:szCs w:val="18"/>
              </w:rPr>
              <w:fldChar w:fldCharType="begin"/>
            </w:r>
            <w:r>
              <w:rPr>
                <w:rFonts w:hint="default" w:ascii="Times New Roman" w:hAnsi="Times New Roman" w:eastAsia="楷体" w:cs="Times New Roman"/>
                <w:bCs/>
                <w:color w:val="auto"/>
                <w:sz w:val="18"/>
                <w:szCs w:val="18"/>
              </w:rPr>
              <w:instrText xml:space="preserve"> = 5 \* GB2 \* MERGEFORMAT </w:instrText>
            </w:r>
            <w:r>
              <w:rPr>
                <w:rFonts w:hint="default" w:ascii="Times New Roman" w:hAnsi="Times New Roman" w:eastAsia="楷体" w:cs="Times New Roman"/>
                <w:bCs/>
                <w:color w:val="auto"/>
                <w:sz w:val="18"/>
                <w:szCs w:val="18"/>
              </w:rPr>
              <w:fldChar w:fldCharType="separate"/>
            </w:r>
            <w:r>
              <w:rPr>
                <w:rFonts w:hint="default" w:ascii="Times New Roman" w:hAnsi="Times New Roman" w:eastAsia="楷体" w:cs="Times New Roman"/>
                <w:bCs/>
                <w:color w:val="auto"/>
                <w:sz w:val="18"/>
                <w:szCs w:val="18"/>
              </w:rPr>
              <w:t>⑸</w:t>
            </w:r>
            <w:r>
              <w:rPr>
                <w:rFonts w:hint="default" w:ascii="Times New Roman" w:hAnsi="Times New Roman" w:eastAsia="楷体" w:cs="Times New Roman"/>
                <w:bCs/>
                <w:color w:val="auto"/>
                <w:sz w:val="18"/>
                <w:szCs w:val="18"/>
              </w:rPr>
              <w:fldChar w:fldCharType="end"/>
            </w:r>
            <w:r>
              <w:rPr>
                <w:rFonts w:hint="default" w:ascii="Times New Roman" w:hAnsi="Times New Roman" w:eastAsia="楷体" w:cs="Times New Roman"/>
                <w:bCs/>
                <w:color w:val="auto"/>
                <w:sz w:val="18"/>
                <w:szCs w:val="18"/>
              </w:rPr>
              <w:t xml:space="preserve"> 性格焦躁、娇气、弱小，</w:t>
            </w:r>
            <w:r>
              <w:rPr>
                <w:rFonts w:hint="default" w:ascii="Times New Roman" w:hAnsi="Times New Roman" w:eastAsia="楷体" w:cs="Times New Roman"/>
                <w:bCs/>
                <w:color w:val="auto"/>
                <w:sz w:val="18"/>
                <w:szCs w:val="18"/>
                <w:lang w:val="zh-CN"/>
              </w:rPr>
              <w:t>对高温高空环境敏感或</w:t>
            </w:r>
            <w:r>
              <w:rPr>
                <w:rFonts w:hint="default" w:ascii="Times New Roman" w:hAnsi="Times New Roman" w:eastAsia="楷体" w:cs="Times New Roman"/>
                <w:bCs/>
                <w:color w:val="auto"/>
                <w:sz w:val="18"/>
                <w:szCs w:val="18"/>
              </w:rPr>
              <w:t>不能长时间呆在宠物箱里的宠物。</w:t>
            </w:r>
          </w:p>
          <w:p w14:paraId="366D952F">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 xml:space="preserve">    </w:t>
            </w:r>
            <w:r>
              <w:rPr>
                <w:rFonts w:hint="default" w:ascii="Times New Roman" w:hAnsi="Times New Roman" w:eastAsia="楷体" w:cs="Times New Roman"/>
                <w:bCs/>
                <w:color w:val="auto"/>
                <w:sz w:val="18"/>
                <w:szCs w:val="18"/>
              </w:rPr>
              <w:fldChar w:fldCharType="begin"/>
            </w:r>
            <w:r>
              <w:rPr>
                <w:rFonts w:hint="default" w:ascii="Times New Roman" w:hAnsi="Times New Roman" w:eastAsia="楷体" w:cs="Times New Roman"/>
                <w:bCs/>
                <w:color w:val="auto"/>
                <w:sz w:val="18"/>
                <w:szCs w:val="18"/>
              </w:rPr>
              <w:instrText xml:space="preserve"> = 6 \* GB2 \* MERGEFORMAT </w:instrText>
            </w:r>
            <w:r>
              <w:rPr>
                <w:rFonts w:hint="default" w:ascii="Times New Roman" w:hAnsi="Times New Roman" w:eastAsia="楷体" w:cs="Times New Roman"/>
                <w:bCs/>
                <w:color w:val="auto"/>
                <w:sz w:val="18"/>
                <w:szCs w:val="18"/>
              </w:rPr>
              <w:fldChar w:fldCharType="separate"/>
            </w:r>
            <w:r>
              <w:rPr>
                <w:rFonts w:hint="default" w:ascii="Times New Roman" w:hAnsi="Times New Roman" w:eastAsia="楷体" w:cs="Times New Roman"/>
                <w:bCs/>
                <w:color w:val="auto"/>
                <w:sz w:val="18"/>
                <w:szCs w:val="18"/>
              </w:rPr>
              <w:t>⑹</w:t>
            </w:r>
            <w:r>
              <w:rPr>
                <w:rFonts w:hint="default" w:ascii="Times New Roman" w:hAnsi="Times New Roman" w:eastAsia="楷体" w:cs="Times New Roman"/>
                <w:bCs/>
                <w:color w:val="auto"/>
                <w:sz w:val="18"/>
                <w:szCs w:val="18"/>
              </w:rPr>
              <w:fldChar w:fldCharType="end"/>
            </w:r>
            <w:r>
              <w:rPr>
                <w:rFonts w:hint="default" w:ascii="Times New Roman" w:hAnsi="Times New Roman" w:eastAsia="楷体" w:cs="Times New Roman"/>
                <w:bCs/>
                <w:color w:val="auto"/>
                <w:sz w:val="18"/>
                <w:szCs w:val="18"/>
              </w:rPr>
              <w:t xml:space="preserve"> 服用镇静剂或安眠药的宠物。</w:t>
            </w:r>
          </w:p>
          <w:p w14:paraId="1E74745B">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 xml:space="preserve">    </w:t>
            </w:r>
            <w:r>
              <w:rPr>
                <w:rFonts w:hint="default" w:ascii="Times New Roman" w:hAnsi="Times New Roman" w:eastAsia="楷体" w:cs="Times New Roman"/>
                <w:bCs/>
                <w:color w:val="auto"/>
                <w:sz w:val="18"/>
                <w:szCs w:val="18"/>
              </w:rPr>
              <w:fldChar w:fldCharType="begin"/>
            </w:r>
            <w:r>
              <w:rPr>
                <w:rFonts w:hint="default" w:ascii="Times New Roman" w:hAnsi="Times New Roman" w:eastAsia="楷体" w:cs="Times New Roman"/>
                <w:bCs/>
                <w:color w:val="auto"/>
                <w:sz w:val="18"/>
                <w:szCs w:val="18"/>
              </w:rPr>
              <w:instrText xml:space="preserve"> = 7 \* GB2 \* MERGEFORMAT </w:instrText>
            </w:r>
            <w:r>
              <w:rPr>
                <w:rFonts w:hint="default" w:ascii="Times New Roman" w:hAnsi="Times New Roman" w:eastAsia="楷体" w:cs="Times New Roman"/>
                <w:bCs/>
                <w:color w:val="auto"/>
                <w:sz w:val="18"/>
                <w:szCs w:val="18"/>
              </w:rPr>
              <w:fldChar w:fldCharType="separate"/>
            </w:r>
            <w:r>
              <w:rPr>
                <w:rFonts w:hint="default" w:ascii="Times New Roman" w:hAnsi="Times New Roman" w:eastAsia="楷体" w:cs="Times New Roman"/>
                <w:bCs/>
                <w:color w:val="auto"/>
                <w:sz w:val="18"/>
                <w:szCs w:val="18"/>
              </w:rPr>
              <w:t>⑺</w:t>
            </w:r>
            <w:r>
              <w:rPr>
                <w:rFonts w:hint="default" w:ascii="Times New Roman" w:hAnsi="Times New Roman" w:eastAsia="楷体" w:cs="Times New Roman"/>
                <w:bCs/>
                <w:color w:val="auto"/>
                <w:sz w:val="18"/>
                <w:szCs w:val="18"/>
              </w:rPr>
              <w:fldChar w:fldCharType="end"/>
            </w:r>
            <w:r>
              <w:rPr>
                <w:rFonts w:hint="default" w:ascii="Times New Roman" w:hAnsi="Times New Roman" w:eastAsia="楷体" w:cs="Times New Roman"/>
                <w:bCs/>
                <w:color w:val="auto"/>
                <w:sz w:val="18"/>
                <w:szCs w:val="18"/>
              </w:rPr>
              <w:t xml:space="preserve"> 浑身散发恶臭或让人难以忍受的刺鼻气味的宠物。</w:t>
            </w:r>
          </w:p>
          <w:p w14:paraId="035530CA">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 xml:space="preserve">    </w:t>
            </w:r>
            <w:r>
              <w:rPr>
                <w:rFonts w:hint="default" w:ascii="Times New Roman" w:hAnsi="Times New Roman" w:eastAsia="楷体" w:cs="Times New Roman"/>
                <w:bCs/>
                <w:color w:val="auto"/>
                <w:sz w:val="18"/>
                <w:szCs w:val="18"/>
              </w:rPr>
              <w:fldChar w:fldCharType="begin"/>
            </w:r>
            <w:r>
              <w:rPr>
                <w:rFonts w:hint="default" w:ascii="Times New Roman" w:hAnsi="Times New Roman" w:eastAsia="楷体" w:cs="Times New Roman"/>
                <w:bCs/>
                <w:color w:val="auto"/>
                <w:sz w:val="18"/>
                <w:szCs w:val="18"/>
              </w:rPr>
              <w:instrText xml:space="preserve"> = 8 \* GB2 \* MERGEFORMAT </w:instrText>
            </w:r>
            <w:r>
              <w:rPr>
                <w:rFonts w:hint="default" w:ascii="Times New Roman" w:hAnsi="Times New Roman" w:eastAsia="楷体" w:cs="Times New Roman"/>
                <w:bCs/>
                <w:color w:val="auto"/>
                <w:sz w:val="18"/>
                <w:szCs w:val="18"/>
              </w:rPr>
              <w:fldChar w:fldCharType="separate"/>
            </w:r>
            <w:r>
              <w:rPr>
                <w:rFonts w:hint="default" w:ascii="Times New Roman" w:hAnsi="Times New Roman" w:eastAsia="楷体" w:cs="Times New Roman"/>
                <w:bCs/>
                <w:color w:val="auto"/>
                <w:sz w:val="18"/>
                <w:szCs w:val="18"/>
              </w:rPr>
              <w:t>⑻</w:t>
            </w:r>
            <w:r>
              <w:rPr>
                <w:rFonts w:hint="default" w:ascii="Times New Roman" w:hAnsi="Times New Roman" w:eastAsia="楷体" w:cs="Times New Roman"/>
                <w:bCs/>
                <w:color w:val="auto"/>
                <w:sz w:val="18"/>
                <w:szCs w:val="18"/>
              </w:rPr>
              <w:fldChar w:fldCharType="end"/>
            </w:r>
            <w:r>
              <w:rPr>
                <w:rFonts w:hint="default" w:ascii="Times New Roman" w:hAnsi="Times New Roman" w:eastAsia="楷体" w:cs="Times New Roman"/>
                <w:bCs/>
                <w:color w:val="auto"/>
                <w:sz w:val="18"/>
                <w:szCs w:val="18"/>
              </w:rPr>
              <w:t xml:space="preserve"> 患有耳鼻喉疾病，以及48小时内进行过手术的宠物。</w:t>
            </w:r>
          </w:p>
          <w:p w14:paraId="76E6F997">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 xml:space="preserve">    </w:t>
            </w:r>
            <w:r>
              <w:rPr>
                <w:rFonts w:hint="default" w:ascii="Times New Roman" w:hAnsi="Times New Roman" w:eastAsia="楷体" w:cs="Times New Roman"/>
                <w:bCs/>
                <w:color w:val="auto"/>
                <w:sz w:val="18"/>
                <w:szCs w:val="18"/>
              </w:rPr>
              <w:fldChar w:fldCharType="begin"/>
            </w:r>
            <w:r>
              <w:rPr>
                <w:rFonts w:hint="default" w:ascii="Times New Roman" w:hAnsi="Times New Roman" w:eastAsia="楷体" w:cs="Times New Roman"/>
                <w:bCs/>
                <w:color w:val="auto"/>
                <w:sz w:val="18"/>
                <w:szCs w:val="18"/>
              </w:rPr>
              <w:instrText xml:space="preserve"> = 9 \* GB2 \* MERGEFORMAT </w:instrText>
            </w:r>
            <w:r>
              <w:rPr>
                <w:rFonts w:hint="default" w:ascii="Times New Roman" w:hAnsi="Times New Roman" w:eastAsia="楷体" w:cs="Times New Roman"/>
                <w:bCs/>
                <w:color w:val="auto"/>
                <w:sz w:val="18"/>
                <w:szCs w:val="18"/>
              </w:rPr>
              <w:fldChar w:fldCharType="separate"/>
            </w:r>
            <w:r>
              <w:rPr>
                <w:rFonts w:hint="default" w:ascii="Times New Roman" w:hAnsi="Times New Roman" w:eastAsia="楷体" w:cs="Times New Roman"/>
                <w:bCs/>
                <w:color w:val="auto"/>
                <w:sz w:val="18"/>
                <w:szCs w:val="18"/>
              </w:rPr>
              <w:t>⑼</w:t>
            </w:r>
            <w:r>
              <w:rPr>
                <w:rFonts w:hint="default" w:ascii="Times New Roman" w:hAnsi="Times New Roman" w:eastAsia="楷体" w:cs="Times New Roman"/>
                <w:bCs/>
                <w:color w:val="auto"/>
                <w:sz w:val="18"/>
                <w:szCs w:val="18"/>
              </w:rPr>
              <w:fldChar w:fldCharType="end"/>
            </w:r>
            <w:r>
              <w:rPr>
                <w:rFonts w:hint="default" w:ascii="Times New Roman" w:hAnsi="Times New Roman" w:eastAsia="楷体" w:cs="Times New Roman"/>
                <w:bCs/>
                <w:color w:val="auto"/>
                <w:sz w:val="18"/>
                <w:szCs w:val="18"/>
              </w:rPr>
              <w:t xml:space="preserve"> 需要托运人完成的宠物飞行运输准备未完成。</w:t>
            </w:r>
          </w:p>
          <w:p w14:paraId="4F0A0C68">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 xml:space="preserve">    </w:t>
            </w:r>
            <w:r>
              <w:rPr>
                <w:rFonts w:hint="default" w:ascii="Times New Roman" w:hAnsi="Times New Roman" w:eastAsia="楷体" w:cs="Times New Roman"/>
                <w:bCs/>
                <w:color w:val="auto"/>
                <w:sz w:val="18"/>
                <w:szCs w:val="18"/>
              </w:rPr>
              <w:fldChar w:fldCharType="begin"/>
            </w:r>
            <w:r>
              <w:rPr>
                <w:rFonts w:hint="default" w:ascii="Times New Roman" w:hAnsi="Times New Roman" w:eastAsia="楷体" w:cs="Times New Roman"/>
                <w:bCs/>
                <w:color w:val="auto"/>
                <w:sz w:val="18"/>
                <w:szCs w:val="18"/>
              </w:rPr>
              <w:instrText xml:space="preserve"> = 10 \* GB2 \* MERGEFORMAT </w:instrText>
            </w:r>
            <w:r>
              <w:rPr>
                <w:rFonts w:hint="default" w:ascii="Times New Roman" w:hAnsi="Times New Roman" w:eastAsia="楷体" w:cs="Times New Roman"/>
                <w:bCs/>
                <w:color w:val="auto"/>
                <w:sz w:val="18"/>
                <w:szCs w:val="18"/>
              </w:rPr>
              <w:fldChar w:fldCharType="separate"/>
            </w:r>
            <w:r>
              <w:rPr>
                <w:rFonts w:hint="default" w:ascii="Times New Roman" w:hAnsi="Times New Roman" w:eastAsia="楷体" w:cs="Times New Roman"/>
                <w:bCs/>
                <w:color w:val="auto"/>
                <w:sz w:val="18"/>
                <w:szCs w:val="18"/>
              </w:rPr>
              <w:t>⑽</w:t>
            </w:r>
            <w:r>
              <w:rPr>
                <w:rFonts w:hint="default" w:ascii="Times New Roman" w:hAnsi="Times New Roman" w:eastAsia="楷体" w:cs="Times New Roman"/>
                <w:bCs/>
                <w:color w:val="auto"/>
                <w:sz w:val="18"/>
                <w:szCs w:val="18"/>
              </w:rPr>
              <w:fldChar w:fldCharType="end"/>
            </w:r>
            <w:r>
              <w:rPr>
                <w:rFonts w:hint="default" w:ascii="Times New Roman" w:hAnsi="Times New Roman" w:eastAsia="楷体" w:cs="Times New Roman"/>
                <w:bCs/>
                <w:color w:val="auto"/>
                <w:sz w:val="18"/>
                <w:szCs w:val="18"/>
              </w:rPr>
              <w:t xml:space="preserve"> 所有属于不适合航空旅行的宠物及与其杂交的品种（禁止办理托运）：</w:t>
            </w:r>
          </w:p>
          <w:p w14:paraId="7D24A9AD">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 xml:space="preserve">   </w:t>
            </w:r>
            <w:r>
              <w:rPr>
                <w:rFonts w:hint="default" w:ascii="Times New Roman" w:hAnsi="Times New Roman" w:eastAsia="楷体" w:cs="Times New Roman"/>
                <w:bCs/>
                <w:color w:val="auto"/>
                <w:sz w:val="18"/>
                <w:szCs w:val="18"/>
              </w:rPr>
              <w:fldChar w:fldCharType="begin"/>
            </w:r>
            <w:r>
              <w:rPr>
                <w:rFonts w:hint="default" w:ascii="Times New Roman" w:hAnsi="Times New Roman" w:eastAsia="楷体" w:cs="Times New Roman"/>
                <w:bCs/>
                <w:color w:val="auto"/>
                <w:sz w:val="18"/>
                <w:szCs w:val="18"/>
              </w:rPr>
              <w:instrText xml:space="preserve"> = 1 \* GB3 \* MERGEFORMAT </w:instrText>
            </w:r>
            <w:r>
              <w:rPr>
                <w:rFonts w:hint="default" w:ascii="Times New Roman" w:hAnsi="Times New Roman" w:eastAsia="楷体" w:cs="Times New Roman"/>
                <w:bCs/>
                <w:color w:val="auto"/>
                <w:sz w:val="18"/>
                <w:szCs w:val="18"/>
              </w:rPr>
              <w:fldChar w:fldCharType="separate"/>
            </w:r>
            <w:r>
              <w:rPr>
                <w:rFonts w:hint="default" w:ascii="Times New Roman" w:hAnsi="Times New Roman" w:eastAsia="楷体" w:cs="Times New Roman"/>
                <w:bCs/>
                <w:color w:val="auto"/>
                <w:sz w:val="18"/>
                <w:szCs w:val="18"/>
              </w:rPr>
              <w:t>①</w:t>
            </w:r>
            <w:r>
              <w:rPr>
                <w:rFonts w:hint="default" w:ascii="Times New Roman" w:hAnsi="Times New Roman" w:eastAsia="楷体" w:cs="Times New Roman"/>
                <w:bCs/>
                <w:color w:val="auto"/>
                <w:sz w:val="18"/>
                <w:szCs w:val="18"/>
              </w:rPr>
              <w:fldChar w:fldCharType="end"/>
            </w:r>
            <w:r>
              <w:rPr>
                <w:rFonts w:hint="default" w:ascii="Times New Roman" w:hAnsi="Times New Roman" w:eastAsia="楷体" w:cs="Times New Roman"/>
                <w:bCs/>
                <w:color w:val="auto"/>
                <w:sz w:val="18"/>
                <w:szCs w:val="18"/>
              </w:rPr>
              <w:t xml:space="preserve"> 危险犬及其杂交品种（包含格斗犬只等攻击性强的烈性犬只、有烈性犬血统的混种犬只，以及体型特别巨大并容易造成视觉恐惧的大型犬只）：大型和中型梗犬（如贝灵顿梗、猎狐梗犬）、斯塔夫梗犬、所有拳师犬、所有獚犬（西班牙猎犬）、所有獒犬（如马士提夫獒犬）、比特斗牛梗犬（又名比特犬）、日本土佐犬（又名土佐犬）、巴西菲勒犬（又名巴西獒犬）、阿根廷杜高犬、马犬。</w:t>
            </w:r>
          </w:p>
          <w:p w14:paraId="4C1220EB">
            <w:pPr>
              <w:keepNext w:val="0"/>
              <w:keepLines w:val="0"/>
              <w:pageBreakBefore w:val="0"/>
              <w:widowControl w:val="0"/>
              <w:kinsoku/>
              <w:wordWrap/>
              <w:overflowPunct/>
              <w:topLinePunct w:val="0"/>
              <w:autoSpaceDE/>
              <w:autoSpaceDN/>
              <w:bidi w:val="0"/>
              <w:adjustRightInd/>
              <w:snapToGrid/>
              <w:spacing w:line="200" w:lineRule="exact"/>
              <w:ind w:right="0" w:rightChars="0" w:firstLine="360" w:firstLineChars="20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 xml:space="preserve">注：仅限制大型和中型梗犬，小型梗及玩具梗可正常运输，小型梗及玩具梗包括西高地白梗、迷你雪纳瑞等。    </w:t>
            </w:r>
          </w:p>
          <w:p w14:paraId="43C1C577">
            <w:pPr>
              <w:keepNext w:val="0"/>
              <w:keepLines w:val="0"/>
              <w:pageBreakBefore w:val="0"/>
              <w:widowControl w:val="0"/>
              <w:kinsoku/>
              <w:wordWrap/>
              <w:overflowPunct/>
              <w:topLinePunct w:val="0"/>
              <w:autoSpaceDE/>
              <w:autoSpaceDN/>
              <w:bidi w:val="0"/>
              <w:adjustRightInd/>
              <w:snapToGrid/>
              <w:spacing w:line="200" w:lineRule="exact"/>
              <w:ind w:right="0" w:rightChars="0" w:firstLine="360" w:firstLineChars="20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fldChar w:fldCharType="begin"/>
            </w:r>
            <w:r>
              <w:rPr>
                <w:rFonts w:hint="default" w:ascii="Times New Roman" w:hAnsi="Times New Roman" w:eastAsia="楷体" w:cs="Times New Roman"/>
                <w:bCs/>
                <w:color w:val="auto"/>
                <w:sz w:val="18"/>
                <w:szCs w:val="18"/>
              </w:rPr>
              <w:instrText xml:space="preserve"> = 2 \* GB3 \* MERGEFORMAT </w:instrText>
            </w:r>
            <w:r>
              <w:rPr>
                <w:rFonts w:hint="default" w:ascii="Times New Roman" w:hAnsi="Times New Roman" w:eastAsia="楷体" w:cs="Times New Roman"/>
                <w:bCs/>
                <w:color w:val="auto"/>
                <w:sz w:val="18"/>
                <w:szCs w:val="18"/>
              </w:rPr>
              <w:fldChar w:fldCharType="separate"/>
            </w:r>
            <w:r>
              <w:rPr>
                <w:rFonts w:hint="default" w:ascii="Times New Roman" w:hAnsi="Times New Roman" w:eastAsia="楷体" w:cs="Times New Roman"/>
                <w:bCs/>
                <w:color w:val="auto"/>
                <w:sz w:val="18"/>
                <w:szCs w:val="18"/>
              </w:rPr>
              <w:t>②</w:t>
            </w:r>
            <w:r>
              <w:rPr>
                <w:rFonts w:hint="default" w:ascii="Times New Roman" w:hAnsi="Times New Roman" w:eastAsia="楷体" w:cs="Times New Roman"/>
                <w:bCs/>
                <w:color w:val="auto"/>
                <w:sz w:val="18"/>
                <w:szCs w:val="18"/>
              </w:rPr>
              <w:fldChar w:fldCharType="end"/>
            </w:r>
            <w:r>
              <w:rPr>
                <w:rFonts w:hint="default" w:ascii="Times New Roman" w:hAnsi="Times New Roman" w:eastAsia="楷体" w:cs="Times New Roman"/>
                <w:bCs/>
                <w:color w:val="auto"/>
                <w:sz w:val="18"/>
                <w:szCs w:val="18"/>
              </w:rPr>
              <w:t xml:space="preserve"> 扁平鼻的狗或猫：所有斗牛犬（如法国斗牛犬、英国斗牛犬）、所有巴哥犬、拳师犬、查理士王小猎犬、西施犬、牛梗犬（如牛头梗犬、斯塔福德郡梗犬）、美洲嚣犬、波士顿梗犬、布鲁塞尔葛里芬犬（又名比利时粗毛犬）、猴面犬（又名阿芬平嘉犬）、英国玩赏曲卡犬、英国玩具猎鹬犬（又名英国玩具犬）</w:t>
            </w:r>
            <w:r>
              <w:rPr>
                <w:rFonts w:hint="eastAsia" w:ascii="Times New Roman" w:hAnsi="Times New Roman" w:eastAsia="楷体" w:cs="Times New Roman"/>
                <w:bCs/>
                <w:color w:val="auto"/>
                <w:sz w:val="18"/>
                <w:szCs w:val="18"/>
                <w:lang w:eastAsia="zh-CN"/>
              </w:rPr>
              <w:t>、</w:t>
            </w:r>
            <w:r>
              <w:rPr>
                <w:rFonts w:hint="default" w:ascii="Times New Roman" w:hAnsi="Times New Roman" w:eastAsia="楷体" w:cs="Times New Roman"/>
                <w:bCs/>
                <w:color w:val="auto"/>
                <w:sz w:val="18"/>
                <w:szCs w:val="18"/>
              </w:rPr>
              <w:t>拉萨犬、京巴犬（又名北京犬）、松狮犬、日本狆犬、沙皮犬；缅甸猫、喜马拉雅猫、波斯猫、异国短毛猫（又名加菲猫）。</w:t>
            </w:r>
          </w:p>
          <w:p w14:paraId="717D3AA2">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 xml:space="preserve">    </w:t>
            </w:r>
            <w:r>
              <w:rPr>
                <w:rFonts w:hint="default" w:ascii="Times New Roman" w:hAnsi="Times New Roman" w:eastAsia="楷体" w:cs="Times New Roman"/>
                <w:bCs/>
                <w:color w:val="auto"/>
                <w:sz w:val="18"/>
                <w:szCs w:val="18"/>
              </w:rPr>
              <w:fldChar w:fldCharType="begin"/>
            </w:r>
            <w:r>
              <w:rPr>
                <w:rFonts w:hint="default" w:ascii="Times New Roman" w:hAnsi="Times New Roman" w:eastAsia="楷体" w:cs="Times New Roman"/>
                <w:bCs/>
                <w:color w:val="auto"/>
                <w:sz w:val="18"/>
                <w:szCs w:val="18"/>
              </w:rPr>
              <w:instrText xml:space="preserve"> = 3 \* GB3 \* MERGEFORMAT </w:instrText>
            </w:r>
            <w:r>
              <w:rPr>
                <w:rFonts w:hint="default" w:ascii="Times New Roman" w:hAnsi="Times New Roman" w:eastAsia="楷体" w:cs="Times New Roman"/>
                <w:bCs/>
                <w:color w:val="auto"/>
                <w:sz w:val="18"/>
                <w:szCs w:val="18"/>
              </w:rPr>
              <w:fldChar w:fldCharType="separate"/>
            </w:r>
            <w:r>
              <w:rPr>
                <w:rFonts w:hint="default" w:ascii="Times New Roman" w:hAnsi="Times New Roman" w:eastAsia="楷体" w:cs="Times New Roman"/>
                <w:bCs/>
                <w:color w:val="auto"/>
                <w:sz w:val="18"/>
                <w:szCs w:val="18"/>
              </w:rPr>
              <w:t>③</w:t>
            </w:r>
            <w:r>
              <w:rPr>
                <w:rFonts w:hint="default" w:ascii="Times New Roman" w:hAnsi="Times New Roman" w:eastAsia="楷体" w:cs="Times New Roman"/>
                <w:bCs/>
                <w:color w:val="auto"/>
                <w:sz w:val="18"/>
                <w:szCs w:val="18"/>
              </w:rPr>
              <w:fldChar w:fldCharType="end"/>
            </w:r>
            <w:r>
              <w:rPr>
                <w:rFonts w:hint="default" w:ascii="Times New Roman" w:hAnsi="Times New Roman" w:eastAsia="楷体" w:cs="Times New Roman"/>
                <w:bCs/>
                <w:color w:val="auto"/>
                <w:sz w:val="18"/>
                <w:szCs w:val="18"/>
              </w:rPr>
              <w:t xml:space="preserve"> 对高温高空环境不适的犬种：萨摩耶犬。</w:t>
            </w:r>
          </w:p>
          <w:p w14:paraId="23954AEB">
            <w:pPr>
              <w:keepNext w:val="0"/>
              <w:keepLines w:val="0"/>
              <w:pageBreakBefore w:val="0"/>
              <w:widowControl w:val="0"/>
              <w:kinsoku/>
              <w:wordWrap/>
              <w:overflowPunct/>
              <w:topLinePunct w:val="0"/>
              <w:autoSpaceDE w:val="0"/>
              <w:autoSpaceDN w:val="0"/>
              <w:bidi w:val="0"/>
              <w:adjustRightInd w:val="0"/>
              <w:snapToGrid/>
              <w:spacing w:line="200" w:lineRule="exact"/>
              <w:ind w:right="0" w:rightChars="0"/>
              <w:jc w:val="both"/>
              <w:textAlignment w:val="auto"/>
              <w:rPr>
                <w:rFonts w:hint="default" w:ascii="Times New Roman" w:hAnsi="Times New Roman" w:eastAsia="楷体" w:cs="Times New Roman"/>
                <w:color w:val="auto"/>
                <w:kern w:val="0"/>
                <w:sz w:val="18"/>
                <w:szCs w:val="18"/>
              </w:rPr>
            </w:pPr>
            <w:r>
              <w:rPr>
                <w:rFonts w:hint="default" w:ascii="Times New Roman" w:hAnsi="Times New Roman" w:eastAsia="楷体" w:cs="Times New Roman"/>
                <w:color w:val="auto"/>
                <w:kern w:val="0"/>
                <w:sz w:val="18"/>
                <w:szCs w:val="18"/>
              </w:rPr>
              <w:t xml:space="preserve">    </w:t>
            </w:r>
            <w:r>
              <w:rPr>
                <w:rFonts w:hint="default" w:ascii="Times New Roman" w:hAnsi="Times New Roman" w:eastAsia="楷体" w:cs="Times New Roman"/>
                <w:color w:val="auto"/>
                <w:kern w:val="0"/>
                <w:sz w:val="18"/>
                <w:szCs w:val="18"/>
              </w:rPr>
              <w:fldChar w:fldCharType="begin"/>
            </w:r>
            <w:r>
              <w:rPr>
                <w:rFonts w:hint="default" w:ascii="Times New Roman" w:hAnsi="Times New Roman" w:eastAsia="楷体" w:cs="Times New Roman"/>
                <w:color w:val="auto"/>
                <w:kern w:val="0"/>
                <w:sz w:val="18"/>
                <w:szCs w:val="18"/>
              </w:rPr>
              <w:instrText xml:space="preserve"> = 11 \* GB2 \* MERGEFORMAT </w:instrText>
            </w:r>
            <w:r>
              <w:rPr>
                <w:rFonts w:hint="default" w:ascii="Times New Roman" w:hAnsi="Times New Roman" w:eastAsia="楷体" w:cs="Times New Roman"/>
                <w:color w:val="auto"/>
                <w:kern w:val="0"/>
                <w:sz w:val="18"/>
                <w:szCs w:val="18"/>
              </w:rPr>
              <w:fldChar w:fldCharType="separate"/>
            </w:r>
            <w:r>
              <w:rPr>
                <w:rFonts w:hint="default" w:ascii="Times New Roman" w:hAnsi="Times New Roman" w:eastAsia="楷体" w:cs="Times New Roman"/>
                <w:color w:val="auto"/>
                <w:kern w:val="0"/>
                <w:sz w:val="18"/>
                <w:szCs w:val="18"/>
              </w:rPr>
              <w:t>⑾</w:t>
            </w:r>
            <w:r>
              <w:rPr>
                <w:rFonts w:hint="default" w:ascii="Times New Roman" w:hAnsi="Times New Roman" w:eastAsia="楷体" w:cs="Times New Roman"/>
                <w:color w:val="auto"/>
                <w:kern w:val="0"/>
                <w:sz w:val="18"/>
                <w:szCs w:val="18"/>
              </w:rPr>
              <w:fldChar w:fldCharType="end"/>
            </w:r>
            <w:r>
              <w:rPr>
                <w:rFonts w:hint="default" w:ascii="Times New Roman" w:hAnsi="Times New Roman" w:eastAsia="楷体" w:cs="Times New Roman"/>
                <w:color w:val="auto"/>
                <w:kern w:val="0"/>
                <w:sz w:val="18"/>
                <w:szCs w:val="18"/>
              </w:rPr>
              <w:t xml:space="preserve"> 因航班机型原因，不适于运输活体动物（如货舱无适运舱位）。</w:t>
            </w:r>
          </w:p>
          <w:p w14:paraId="2889988B">
            <w:pPr>
              <w:keepNext w:val="0"/>
              <w:keepLines w:val="0"/>
              <w:pageBreakBefore w:val="0"/>
              <w:widowControl w:val="0"/>
              <w:kinsoku/>
              <w:wordWrap/>
              <w:overflowPunct/>
              <w:topLinePunct w:val="0"/>
              <w:autoSpaceDE w:val="0"/>
              <w:autoSpaceDN w:val="0"/>
              <w:bidi w:val="0"/>
              <w:adjustRightInd w:val="0"/>
              <w:snapToGrid/>
              <w:spacing w:line="200" w:lineRule="exact"/>
              <w:ind w:right="0" w:rightChars="0"/>
              <w:jc w:val="both"/>
              <w:textAlignment w:val="auto"/>
              <w:rPr>
                <w:rFonts w:hint="default" w:ascii="Times New Roman" w:hAnsi="Times New Roman" w:eastAsia="楷体" w:cs="Times New Roman"/>
                <w:color w:val="auto"/>
                <w:kern w:val="0"/>
                <w:sz w:val="18"/>
                <w:szCs w:val="18"/>
              </w:rPr>
            </w:pPr>
            <w:r>
              <w:rPr>
                <w:rFonts w:hint="default" w:ascii="Times New Roman" w:hAnsi="Times New Roman" w:eastAsia="楷体" w:cs="Times New Roman"/>
                <w:color w:val="auto"/>
                <w:kern w:val="0"/>
                <w:sz w:val="18"/>
                <w:szCs w:val="18"/>
              </w:rPr>
              <w:t xml:space="preserve">    </w:t>
            </w:r>
            <w:r>
              <w:rPr>
                <w:rFonts w:hint="default" w:ascii="Times New Roman" w:hAnsi="Times New Roman" w:eastAsia="楷体" w:cs="Times New Roman"/>
                <w:color w:val="auto"/>
                <w:kern w:val="0"/>
                <w:sz w:val="18"/>
                <w:szCs w:val="18"/>
              </w:rPr>
              <w:fldChar w:fldCharType="begin"/>
            </w:r>
            <w:r>
              <w:rPr>
                <w:rFonts w:hint="default" w:ascii="Times New Roman" w:hAnsi="Times New Roman" w:eastAsia="楷体" w:cs="Times New Roman"/>
                <w:color w:val="auto"/>
                <w:kern w:val="0"/>
                <w:sz w:val="18"/>
                <w:szCs w:val="18"/>
              </w:rPr>
              <w:instrText xml:space="preserve"> = 12 \* GB2 \* MERGEFORMAT </w:instrText>
            </w:r>
            <w:r>
              <w:rPr>
                <w:rFonts w:hint="default" w:ascii="Times New Roman" w:hAnsi="Times New Roman" w:eastAsia="楷体" w:cs="Times New Roman"/>
                <w:color w:val="auto"/>
                <w:kern w:val="0"/>
                <w:sz w:val="18"/>
                <w:szCs w:val="18"/>
              </w:rPr>
              <w:fldChar w:fldCharType="separate"/>
            </w:r>
            <w:r>
              <w:rPr>
                <w:rFonts w:hint="default" w:ascii="Times New Roman" w:hAnsi="Times New Roman" w:eastAsia="楷体" w:cs="Times New Roman"/>
                <w:color w:val="auto"/>
                <w:kern w:val="0"/>
                <w:sz w:val="18"/>
                <w:szCs w:val="18"/>
              </w:rPr>
              <w:t>⑿</w:t>
            </w:r>
            <w:r>
              <w:rPr>
                <w:rFonts w:hint="default" w:ascii="Times New Roman" w:hAnsi="Times New Roman" w:eastAsia="楷体" w:cs="Times New Roman"/>
                <w:color w:val="auto"/>
                <w:kern w:val="0"/>
                <w:sz w:val="18"/>
                <w:szCs w:val="18"/>
              </w:rPr>
              <w:fldChar w:fldCharType="end"/>
            </w:r>
            <w:r>
              <w:rPr>
                <w:rFonts w:hint="default" w:ascii="Times New Roman" w:hAnsi="Times New Roman" w:eastAsia="楷体" w:cs="Times New Roman"/>
                <w:color w:val="auto"/>
                <w:kern w:val="0"/>
                <w:sz w:val="18"/>
                <w:szCs w:val="18"/>
              </w:rPr>
              <w:t xml:space="preserve"> 不符合始发、经停、目的地城市或国家动物运输的相关规定</w:t>
            </w:r>
          </w:p>
          <w:p w14:paraId="4CC66AF6">
            <w:pPr>
              <w:keepNext w:val="0"/>
              <w:keepLines w:val="0"/>
              <w:pageBreakBefore w:val="0"/>
              <w:widowControl w:val="0"/>
              <w:kinsoku/>
              <w:wordWrap/>
              <w:overflowPunct/>
              <w:topLinePunct w:val="0"/>
              <w:autoSpaceDE w:val="0"/>
              <w:autoSpaceDN w:val="0"/>
              <w:bidi w:val="0"/>
              <w:adjustRightInd w:val="0"/>
              <w:snapToGrid/>
              <w:spacing w:line="200" w:lineRule="exact"/>
              <w:ind w:right="0" w:rightChars="0"/>
              <w:jc w:val="both"/>
              <w:textAlignment w:val="auto"/>
              <w:rPr>
                <w:rFonts w:hint="default" w:ascii="Times New Roman" w:hAnsi="Times New Roman" w:eastAsia="楷体" w:cs="Times New Roman"/>
                <w:color w:val="auto"/>
                <w:kern w:val="0"/>
                <w:sz w:val="18"/>
                <w:szCs w:val="18"/>
              </w:rPr>
            </w:pPr>
            <w:r>
              <w:rPr>
                <w:rFonts w:hint="default" w:ascii="Times New Roman" w:hAnsi="Times New Roman" w:eastAsia="楷体" w:cs="Times New Roman"/>
                <w:color w:val="auto"/>
                <w:kern w:val="0"/>
                <w:sz w:val="18"/>
                <w:szCs w:val="18"/>
              </w:rPr>
              <w:t xml:space="preserve">    </w:t>
            </w:r>
            <w:r>
              <w:rPr>
                <w:rFonts w:hint="default" w:ascii="Times New Roman" w:hAnsi="Times New Roman" w:eastAsia="楷体" w:cs="Times New Roman"/>
                <w:color w:val="auto"/>
                <w:kern w:val="0"/>
                <w:sz w:val="18"/>
                <w:szCs w:val="18"/>
              </w:rPr>
              <w:fldChar w:fldCharType="begin"/>
            </w:r>
            <w:r>
              <w:rPr>
                <w:rFonts w:hint="default" w:ascii="Times New Roman" w:hAnsi="Times New Roman" w:eastAsia="楷体" w:cs="Times New Roman"/>
                <w:color w:val="auto"/>
                <w:kern w:val="0"/>
                <w:sz w:val="18"/>
                <w:szCs w:val="18"/>
              </w:rPr>
              <w:instrText xml:space="preserve"> = 13 \* GB2 \* MERGEFORMAT </w:instrText>
            </w:r>
            <w:r>
              <w:rPr>
                <w:rFonts w:hint="default" w:ascii="Times New Roman" w:hAnsi="Times New Roman" w:eastAsia="楷体" w:cs="Times New Roman"/>
                <w:color w:val="auto"/>
                <w:kern w:val="0"/>
                <w:sz w:val="18"/>
                <w:szCs w:val="18"/>
              </w:rPr>
              <w:fldChar w:fldCharType="separate"/>
            </w:r>
            <w:r>
              <w:rPr>
                <w:rFonts w:hint="default" w:ascii="Times New Roman" w:hAnsi="Times New Roman" w:eastAsia="楷体" w:cs="Times New Roman"/>
                <w:color w:val="auto"/>
                <w:kern w:val="0"/>
                <w:sz w:val="18"/>
                <w:szCs w:val="18"/>
              </w:rPr>
              <w:t>⒀</w:t>
            </w:r>
            <w:r>
              <w:rPr>
                <w:rFonts w:hint="default" w:ascii="Times New Roman" w:hAnsi="Times New Roman" w:eastAsia="楷体" w:cs="Times New Roman"/>
                <w:color w:val="auto"/>
                <w:kern w:val="0"/>
                <w:sz w:val="18"/>
                <w:szCs w:val="18"/>
              </w:rPr>
              <w:fldChar w:fldCharType="end"/>
            </w:r>
            <w:r>
              <w:rPr>
                <w:rFonts w:hint="default" w:ascii="Times New Roman" w:hAnsi="Times New Roman" w:eastAsia="楷体" w:cs="Times New Roman"/>
                <w:color w:val="auto"/>
                <w:kern w:val="0"/>
                <w:sz w:val="18"/>
                <w:szCs w:val="18"/>
              </w:rPr>
              <w:t xml:space="preserve"> 托运人不认可承运人宠物运输条件或对宠物箱的要求、或拒绝填写宠物运输协议书、未准备好托运要求的相关文件。</w:t>
            </w:r>
          </w:p>
          <w:p w14:paraId="7404092A">
            <w:pPr>
              <w:keepNext w:val="0"/>
              <w:keepLines w:val="0"/>
              <w:pageBreakBefore w:val="0"/>
              <w:widowControl w:val="0"/>
              <w:kinsoku/>
              <w:wordWrap/>
              <w:overflowPunct/>
              <w:topLinePunct w:val="0"/>
              <w:autoSpaceDE w:val="0"/>
              <w:autoSpaceDN w:val="0"/>
              <w:bidi w:val="0"/>
              <w:adjustRightInd w:val="0"/>
              <w:snapToGrid/>
              <w:spacing w:line="200" w:lineRule="exact"/>
              <w:ind w:right="0" w:rightChars="0"/>
              <w:jc w:val="both"/>
              <w:textAlignment w:val="auto"/>
              <w:rPr>
                <w:rFonts w:hint="default" w:ascii="Times New Roman" w:hAnsi="Times New Roman" w:eastAsia="楷体" w:cs="Times New Roman"/>
                <w:color w:val="auto"/>
                <w:kern w:val="0"/>
                <w:sz w:val="18"/>
                <w:szCs w:val="18"/>
              </w:rPr>
            </w:pPr>
            <w:r>
              <w:rPr>
                <w:rFonts w:hint="default" w:ascii="Times New Roman" w:hAnsi="Times New Roman" w:eastAsia="楷体" w:cs="Times New Roman"/>
                <w:color w:val="auto"/>
                <w:kern w:val="0"/>
                <w:sz w:val="18"/>
                <w:szCs w:val="18"/>
              </w:rPr>
              <w:t xml:space="preserve">    </w:t>
            </w:r>
            <w:r>
              <w:rPr>
                <w:rFonts w:hint="default" w:ascii="Times New Roman" w:hAnsi="Times New Roman" w:eastAsia="楷体" w:cs="Times New Roman"/>
                <w:color w:val="auto"/>
                <w:kern w:val="0"/>
                <w:sz w:val="18"/>
                <w:szCs w:val="18"/>
              </w:rPr>
              <w:fldChar w:fldCharType="begin"/>
            </w:r>
            <w:r>
              <w:rPr>
                <w:rFonts w:hint="default" w:ascii="Times New Roman" w:hAnsi="Times New Roman" w:eastAsia="楷体" w:cs="Times New Roman"/>
                <w:color w:val="auto"/>
                <w:kern w:val="0"/>
                <w:sz w:val="18"/>
                <w:szCs w:val="18"/>
              </w:rPr>
              <w:instrText xml:space="preserve"> = 14 \* GB2 \* MERGEFORMAT </w:instrText>
            </w:r>
            <w:r>
              <w:rPr>
                <w:rFonts w:hint="default" w:ascii="Times New Roman" w:hAnsi="Times New Roman" w:eastAsia="楷体" w:cs="Times New Roman"/>
                <w:color w:val="auto"/>
                <w:kern w:val="0"/>
                <w:sz w:val="18"/>
                <w:szCs w:val="18"/>
              </w:rPr>
              <w:fldChar w:fldCharType="separate"/>
            </w:r>
            <w:r>
              <w:rPr>
                <w:rFonts w:hint="default" w:ascii="Times New Roman" w:hAnsi="Times New Roman" w:eastAsia="楷体" w:cs="Times New Roman"/>
                <w:color w:val="auto"/>
                <w:kern w:val="0"/>
                <w:sz w:val="18"/>
                <w:szCs w:val="18"/>
              </w:rPr>
              <w:t>⒁</w:t>
            </w:r>
            <w:r>
              <w:rPr>
                <w:rFonts w:hint="default" w:ascii="Times New Roman" w:hAnsi="Times New Roman" w:eastAsia="楷体" w:cs="Times New Roman"/>
                <w:color w:val="auto"/>
                <w:kern w:val="0"/>
                <w:sz w:val="18"/>
                <w:szCs w:val="18"/>
              </w:rPr>
              <w:fldChar w:fldCharType="end"/>
            </w:r>
            <w:r>
              <w:rPr>
                <w:rFonts w:hint="default" w:ascii="Times New Roman" w:hAnsi="Times New Roman" w:eastAsia="楷体" w:cs="Times New Roman"/>
                <w:color w:val="auto"/>
                <w:kern w:val="0"/>
                <w:sz w:val="18"/>
                <w:szCs w:val="18"/>
              </w:rPr>
              <w:t xml:space="preserve"> </w:t>
            </w:r>
            <w:r>
              <w:rPr>
                <w:rFonts w:hint="default" w:ascii="Times New Roman" w:hAnsi="Times New Roman" w:eastAsia="楷体" w:cs="Times New Roman"/>
                <w:color w:val="auto"/>
                <w:kern w:val="0"/>
                <w:sz w:val="18"/>
                <w:szCs w:val="18"/>
                <w:lang w:eastAsia="zh-CN"/>
              </w:rPr>
              <w:t>如果在宠物运输途中的任何航点（出发地/经停地点/目的地），预报旅客乘机当日最高温度或最低温度在摄氏零下12度</w:t>
            </w:r>
            <w:r>
              <w:rPr>
                <w:rFonts w:hint="eastAsia" w:ascii="Times New Roman" w:hAnsi="Times New Roman" w:eastAsia="楷体" w:cs="Times New Roman"/>
                <w:color w:val="auto"/>
                <w:kern w:val="0"/>
                <w:sz w:val="18"/>
                <w:szCs w:val="18"/>
                <w:lang w:eastAsia="zh-CN"/>
              </w:rPr>
              <w:t>（不含）</w:t>
            </w:r>
            <w:r>
              <w:rPr>
                <w:rFonts w:hint="default" w:ascii="Times New Roman" w:hAnsi="Times New Roman" w:eastAsia="楷体" w:cs="Times New Roman"/>
                <w:color w:val="auto"/>
                <w:kern w:val="0"/>
                <w:sz w:val="18"/>
                <w:szCs w:val="18"/>
                <w:lang w:eastAsia="zh-CN"/>
              </w:rPr>
              <w:t>以下或摄氏30度</w:t>
            </w:r>
            <w:r>
              <w:rPr>
                <w:rFonts w:hint="eastAsia" w:ascii="Times New Roman" w:hAnsi="Times New Roman" w:eastAsia="楷体" w:cs="Times New Roman"/>
                <w:color w:val="auto"/>
                <w:kern w:val="0"/>
                <w:sz w:val="18"/>
                <w:szCs w:val="18"/>
                <w:lang w:eastAsia="zh-CN"/>
              </w:rPr>
              <w:t>（不含）</w:t>
            </w:r>
            <w:r>
              <w:rPr>
                <w:rFonts w:hint="default" w:ascii="Times New Roman" w:hAnsi="Times New Roman" w:eastAsia="楷体" w:cs="Times New Roman"/>
                <w:color w:val="auto"/>
                <w:kern w:val="0"/>
                <w:sz w:val="18"/>
                <w:szCs w:val="18"/>
                <w:lang w:eastAsia="zh-CN"/>
              </w:rPr>
              <w:t>以上的范围内（具体温度信息以旅客提出申请当日中国气象网公布的旅客乘机当日温度预报信息为准，查询网址：http://www.cma.gov.cn/），不允许将宠物作为行李托运。</w:t>
            </w:r>
            <w:r>
              <w:rPr>
                <w:rFonts w:hint="default" w:ascii="Times New Roman" w:hAnsi="Times New Roman" w:eastAsia="楷体" w:cs="Times New Roman"/>
                <w:color w:val="auto"/>
                <w:kern w:val="0"/>
                <w:sz w:val="18"/>
                <w:szCs w:val="18"/>
              </w:rPr>
              <w:t xml:space="preserve">         </w:t>
            </w:r>
          </w:p>
          <w:p w14:paraId="4EA3006A">
            <w:pPr>
              <w:keepNext w:val="0"/>
              <w:keepLines w:val="0"/>
              <w:pageBreakBefore w:val="0"/>
              <w:widowControl w:val="0"/>
              <w:kinsoku/>
              <w:wordWrap/>
              <w:overflowPunct/>
              <w:topLinePunct w:val="0"/>
              <w:autoSpaceDE w:val="0"/>
              <w:autoSpaceDN w:val="0"/>
              <w:bidi w:val="0"/>
              <w:adjustRightInd w:val="0"/>
              <w:snapToGrid/>
              <w:spacing w:line="200" w:lineRule="exact"/>
              <w:ind w:right="0" w:rightChars="0"/>
              <w:jc w:val="both"/>
              <w:textAlignment w:val="auto"/>
              <w:rPr>
                <w:rFonts w:hint="default" w:ascii="Times New Roman" w:hAnsi="Times New Roman" w:eastAsia="楷体" w:cs="Times New Roman"/>
                <w:bCs/>
                <w:color w:val="auto"/>
                <w:sz w:val="18"/>
                <w:szCs w:val="18"/>
              </w:rPr>
            </w:pPr>
            <w:r>
              <w:rPr>
                <w:rFonts w:hint="default" w:ascii="Times New Roman" w:hAnsi="Times New Roman" w:eastAsia="楷体" w:cs="Times New Roman"/>
                <w:color w:val="auto"/>
                <w:kern w:val="0"/>
                <w:sz w:val="18"/>
                <w:szCs w:val="18"/>
              </w:rPr>
              <w:t xml:space="preserve">    </w:t>
            </w:r>
            <w:r>
              <w:rPr>
                <w:rFonts w:hint="default" w:ascii="Times New Roman" w:hAnsi="Times New Roman" w:eastAsia="楷体" w:cs="Times New Roman"/>
                <w:b/>
                <w:bCs/>
                <w:color w:val="auto"/>
                <w:sz w:val="18"/>
                <w:szCs w:val="18"/>
              </w:rPr>
              <w:fldChar w:fldCharType="begin"/>
            </w:r>
            <w:r>
              <w:rPr>
                <w:rFonts w:hint="default" w:ascii="Times New Roman" w:hAnsi="Times New Roman" w:eastAsia="楷体" w:cs="Times New Roman"/>
                <w:b/>
                <w:bCs/>
                <w:color w:val="auto"/>
                <w:sz w:val="18"/>
                <w:szCs w:val="18"/>
              </w:rPr>
              <w:instrText xml:space="preserve"> = 2 \* GB4 \* MERGEFORMAT </w:instrText>
            </w:r>
            <w:r>
              <w:rPr>
                <w:rFonts w:hint="default" w:ascii="Times New Roman" w:hAnsi="Times New Roman" w:eastAsia="楷体" w:cs="Times New Roman"/>
                <w:b/>
                <w:bCs/>
                <w:color w:val="auto"/>
                <w:sz w:val="18"/>
                <w:szCs w:val="18"/>
              </w:rPr>
              <w:fldChar w:fldCharType="separate"/>
            </w:r>
            <w:r>
              <w:rPr>
                <w:rFonts w:hint="default" w:ascii="Times New Roman" w:hAnsi="Times New Roman" w:eastAsia="楷体" w:cs="Times New Roman"/>
                <w:b/>
                <w:bCs/>
                <w:color w:val="auto"/>
                <w:sz w:val="18"/>
                <w:szCs w:val="18"/>
              </w:rPr>
              <w:t>㈡</w:t>
            </w:r>
            <w:r>
              <w:rPr>
                <w:rFonts w:hint="default" w:ascii="Times New Roman" w:hAnsi="Times New Roman" w:eastAsia="楷体" w:cs="Times New Roman"/>
                <w:b/>
                <w:bCs/>
                <w:color w:val="auto"/>
                <w:sz w:val="18"/>
                <w:szCs w:val="18"/>
              </w:rPr>
              <w:fldChar w:fldCharType="end"/>
            </w:r>
            <w:r>
              <w:rPr>
                <w:rFonts w:hint="default" w:ascii="Times New Roman" w:hAnsi="Times New Roman" w:eastAsia="楷体" w:cs="Times New Roman"/>
                <w:b/>
                <w:bCs/>
                <w:color w:val="auto"/>
                <w:sz w:val="18"/>
                <w:szCs w:val="18"/>
              </w:rPr>
              <w:t xml:space="preserve"> 运输文件要求</w:t>
            </w:r>
          </w:p>
          <w:p w14:paraId="44ABDB66">
            <w:pPr>
              <w:keepNext w:val="0"/>
              <w:keepLines w:val="0"/>
              <w:pageBreakBefore w:val="0"/>
              <w:widowControl w:val="0"/>
              <w:numPr>
                <w:ilvl w:val="0"/>
                <w:numId w:val="1"/>
              </w:numPr>
              <w:kinsoku/>
              <w:wordWrap/>
              <w:overflowPunct/>
              <w:topLinePunct w:val="0"/>
              <w:bidi w:val="0"/>
              <w:snapToGrid/>
              <w:spacing w:line="200" w:lineRule="exact"/>
              <w:ind w:left="340" w:leftChars="0" w:right="0" w:rightChars="0" w:firstLine="0" w:firstLine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所须文件</w:t>
            </w:r>
          </w:p>
          <w:p w14:paraId="22A0423B">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 xml:space="preserve">    </w:t>
            </w:r>
            <w:r>
              <w:rPr>
                <w:rFonts w:hint="default" w:ascii="Times New Roman" w:hAnsi="Times New Roman" w:eastAsia="楷体" w:cs="Times New Roman"/>
                <w:bCs/>
                <w:color w:val="auto"/>
                <w:sz w:val="18"/>
                <w:szCs w:val="18"/>
              </w:rPr>
              <w:fldChar w:fldCharType="begin"/>
            </w:r>
            <w:r>
              <w:rPr>
                <w:rFonts w:hint="default" w:ascii="Times New Roman" w:hAnsi="Times New Roman" w:eastAsia="楷体" w:cs="Times New Roman"/>
                <w:bCs/>
                <w:color w:val="auto"/>
                <w:sz w:val="18"/>
                <w:szCs w:val="18"/>
              </w:rPr>
              <w:instrText xml:space="preserve"> = 1 \* GB2 \* MERGEFORMAT </w:instrText>
            </w:r>
            <w:r>
              <w:rPr>
                <w:rFonts w:hint="default" w:ascii="Times New Roman" w:hAnsi="Times New Roman" w:eastAsia="楷体" w:cs="Times New Roman"/>
                <w:bCs/>
                <w:color w:val="auto"/>
                <w:sz w:val="18"/>
                <w:szCs w:val="18"/>
              </w:rPr>
              <w:fldChar w:fldCharType="separate"/>
            </w:r>
            <w:r>
              <w:rPr>
                <w:rFonts w:hint="default" w:ascii="Times New Roman" w:hAnsi="Times New Roman" w:eastAsia="楷体" w:cs="Times New Roman"/>
                <w:bCs/>
                <w:color w:val="auto"/>
                <w:sz w:val="18"/>
                <w:szCs w:val="18"/>
              </w:rPr>
              <w:t>⑴</w:t>
            </w:r>
            <w:r>
              <w:rPr>
                <w:rFonts w:hint="default" w:ascii="Times New Roman" w:hAnsi="Times New Roman" w:eastAsia="楷体" w:cs="Times New Roman"/>
                <w:bCs/>
                <w:color w:val="auto"/>
                <w:sz w:val="18"/>
                <w:szCs w:val="18"/>
              </w:rPr>
              <w:fldChar w:fldCharType="end"/>
            </w:r>
            <w:r>
              <w:rPr>
                <w:rFonts w:hint="default" w:ascii="Times New Roman" w:hAnsi="Times New Roman" w:eastAsia="楷体" w:cs="Times New Roman"/>
                <w:bCs/>
                <w:color w:val="auto"/>
                <w:sz w:val="18"/>
                <w:szCs w:val="18"/>
              </w:rPr>
              <w:t xml:space="preserve"> 动物卫生监督所出具的《动物检疫合格证明》，单据上需盖有动物卫生监督所检疫专用章。检疫合格证明真伪可通过中国动物疫病预防控制中心官方网站 https://qcweb.cadc.net.cn/qcweb/Forms/Query/CertifiedQuery/进行查询，参考查询路径：中国动物疫病预防控制中心官方网站--综合查询--动物检疫合格证。或联系检疫合格证明上盖章机构进行确认。   </w:t>
            </w:r>
          </w:p>
          <w:p w14:paraId="7FEE88A9">
            <w:pPr>
              <w:keepNext w:val="0"/>
              <w:keepLines w:val="0"/>
              <w:pageBreakBefore w:val="0"/>
              <w:widowControl w:val="0"/>
              <w:kinsoku/>
              <w:wordWrap/>
              <w:overflowPunct/>
              <w:topLinePunct w:val="0"/>
              <w:bidi w:val="0"/>
              <w:snapToGrid/>
              <w:spacing w:line="200" w:lineRule="exact"/>
              <w:ind w:right="0" w:rightChars="0" w:firstLine="180" w:firstLineChars="10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 xml:space="preserve"> </w:t>
            </w:r>
            <w:r>
              <w:rPr>
                <w:rFonts w:hint="default" w:ascii="Times New Roman" w:hAnsi="Times New Roman" w:eastAsia="楷体" w:cs="Times New Roman"/>
                <w:bCs/>
                <w:color w:val="auto"/>
                <w:sz w:val="18"/>
                <w:szCs w:val="18"/>
              </w:rPr>
              <w:fldChar w:fldCharType="begin"/>
            </w:r>
            <w:r>
              <w:rPr>
                <w:rFonts w:hint="default" w:ascii="Times New Roman" w:hAnsi="Times New Roman" w:eastAsia="楷体" w:cs="Times New Roman"/>
                <w:bCs/>
                <w:color w:val="auto"/>
                <w:sz w:val="18"/>
                <w:szCs w:val="18"/>
              </w:rPr>
              <w:instrText xml:space="preserve"> = 2 \* GB2 \* MERGEFORMAT </w:instrText>
            </w:r>
            <w:r>
              <w:rPr>
                <w:rFonts w:hint="default" w:ascii="Times New Roman" w:hAnsi="Times New Roman" w:eastAsia="楷体" w:cs="Times New Roman"/>
                <w:bCs/>
                <w:color w:val="auto"/>
                <w:sz w:val="18"/>
                <w:szCs w:val="18"/>
              </w:rPr>
              <w:fldChar w:fldCharType="separate"/>
            </w:r>
            <w:r>
              <w:rPr>
                <w:rFonts w:hint="default" w:ascii="Times New Roman" w:hAnsi="Times New Roman" w:eastAsia="楷体" w:cs="Times New Roman"/>
                <w:bCs/>
                <w:color w:val="auto"/>
                <w:sz w:val="18"/>
                <w:szCs w:val="18"/>
              </w:rPr>
              <w:t>⑵</w:t>
            </w:r>
            <w:r>
              <w:rPr>
                <w:rFonts w:hint="default" w:ascii="Times New Roman" w:hAnsi="Times New Roman" w:eastAsia="楷体" w:cs="Times New Roman"/>
                <w:bCs/>
                <w:color w:val="auto"/>
                <w:sz w:val="18"/>
                <w:szCs w:val="18"/>
              </w:rPr>
              <w:fldChar w:fldCharType="end"/>
            </w:r>
            <w:r>
              <w:rPr>
                <w:rFonts w:hint="default" w:ascii="Times New Roman" w:hAnsi="Times New Roman" w:eastAsia="楷体" w:cs="Times New Roman"/>
                <w:bCs/>
                <w:color w:val="auto"/>
                <w:sz w:val="18"/>
                <w:szCs w:val="18"/>
              </w:rPr>
              <w:t xml:space="preserve"> </w:t>
            </w:r>
            <w:r>
              <w:rPr>
                <w:rFonts w:hint="eastAsia" w:eastAsia="楷体" w:cs="Times New Roman"/>
                <w:bCs/>
                <w:color w:val="auto"/>
                <w:sz w:val="18"/>
                <w:szCs w:val="18"/>
                <w:lang w:eastAsia="zh-CN"/>
              </w:rPr>
              <w:t>托运犬类时</w:t>
            </w:r>
            <w:r>
              <w:rPr>
                <w:rFonts w:hint="default" w:ascii="Times New Roman" w:hAnsi="Times New Roman" w:eastAsia="楷体" w:cs="Times New Roman"/>
                <w:bCs/>
                <w:color w:val="auto"/>
                <w:sz w:val="18"/>
                <w:szCs w:val="18"/>
              </w:rPr>
              <w:t>小动物疫苗注射证明。</w:t>
            </w:r>
          </w:p>
          <w:p w14:paraId="0058DDE0">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
                <w:bCs/>
                <w:color w:val="auto"/>
                <w:kern w:val="0"/>
                <w:sz w:val="18"/>
                <w:szCs w:val="18"/>
              </w:rPr>
            </w:pPr>
            <w:r>
              <w:rPr>
                <w:rFonts w:hint="default" w:ascii="Times New Roman" w:hAnsi="Times New Roman" w:eastAsia="楷体" w:cs="Times New Roman"/>
                <w:bCs/>
                <w:color w:val="auto"/>
                <w:sz w:val="18"/>
                <w:szCs w:val="18"/>
              </w:rPr>
              <w:t xml:space="preserve">    </w:t>
            </w:r>
            <w:r>
              <w:rPr>
                <w:rFonts w:hint="default" w:ascii="Times New Roman" w:hAnsi="Times New Roman" w:eastAsia="楷体" w:cs="Times New Roman"/>
                <w:bCs/>
                <w:color w:val="auto"/>
                <w:sz w:val="18"/>
                <w:szCs w:val="18"/>
                <w:lang w:val="en-US" w:eastAsia="zh-CN"/>
              </w:rPr>
              <w:t>2</w:t>
            </w:r>
            <w:r>
              <w:rPr>
                <w:rFonts w:hint="default" w:ascii="Times New Roman" w:hAnsi="Times New Roman" w:eastAsia="楷体" w:cs="Times New Roman"/>
                <w:bCs/>
                <w:color w:val="auto"/>
                <w:sz w:val="18"/>
                <w:szCs w:val="18"/>
              </w:rPr>
              <w:t>. 托运人已阅读并签署的《宠物运输协议书》。</w:t>
            </w:r>
          </w:p>
          <w:p w14:paraId="149D110C">
            <w:pPr>
              <w:keepNext w:val="0"/>
              <w:keepLines w:val="0"/>
              <w:pageBreakBefore w:val="0"/>
              <w:widowControl w:val="0"/>
              <w:kinsoku/>
              <w:wordWrap/>
              <w:overflowPunct/>
              <w:topLinePunct w:val="0"/>
              <w:bidi w:val="0"/>
              <w:snapToGrid/>
              <w:spacing w:line="200" w:lineRule="exact"/>
              <w:ind w:right="0" w:rightChars="0"/>
              <w:jc w:val="both"/>
              <w:textAlignment w:val="auto"/>
              <w:rPr>
                <w:rFonts w:hint="default" w:ascii="Times New Roman" w:hAnsi="Times New Roman" w:eastAsia="楷体" w:cs="Times New Roman"/>
                <w:b/>
                <w:bCs/>
                <w:color w:val="auto"/>
                <w:sz w:val="18"/>
                <w:szCs w:val="18"/>
              </w:rPr>
            </w:pPr>
            <w:r>
              <w:rPr>
                <w:rFonts w:hint="default" w:ascii="Times New Roman" w:hAnsi="Times New Roman" w:eastAsia="楷体" w:cs="Times New Roman"/>
                <w:b/>
                <w:bCs/>
                <w:color w:val="auto"/>
                <w:sz w:val="18"/>
                <w:szCs w:val="18"/>
              </w:rPr>
              <w:t xml:space="preserve">    </w:t>
            </w:r>
            <w:r>
              <w:rPr>
                <w:rFonts w:hint="default" w:ascii="Times New Roman" w:hAnsi="Times New Roman" w:eastAsia="楷体" w:cs="Times New Roman"/>
                <w:b/>
                <w:bCs/>
                <w:color w:val="auto"/>
                <w:sz w:val="18"/>
                <w:szCs w:val="18"/>
              </w:rPr>
              <w:fldChar w:fldCharType="begin"/>
            </w:r>
            <w:r>
              <w:rPr>
                <w:rFonts w:hint="default" w:ascii="Times New Roman" w:hAnsi="Times New Roman" w:eastAsia="楷体" w:cs="Times New Roman"/>
                <w:b/>
                <w:bCs/>
                <w:color w:val="auto"/>
                <w:sz w:val="18"/>
                <w:szCs w:val="18"/>
              </w:rPr>
              <w:instrText xml:space="preserve"> = 3 \* GB4 \* MERGEFORMAT </w:instrText>
            </w:r>
            <w:r>
              <w:rPr>
                <w:rFonts w:hint="default" w:ascii="Times New Roman" w:hAnsi="Times New Roman" w:eastAsia="楷体" w:cs="Times New Roman"/>
                <w:b/>
                <w:bCs/>
                <w:color w:val="auto"/>
                <w:sz w:val="18"/>
                <w:szCs w:val="18"/>
              </w:rPr>
              <w:fldChar w:fldCharType="separate"/>
            </w:r>
            <w:r>
              <w:rPr>
                <w:rFonts w:hint="default" w:ascii="Times New Roman" w:hAnsi="Times New Roman" w:eastAsia="楷体" w:cs="Times New Roman"/>
                <w:b/>
                <w:bCs/>
                <w:color w:val="auto"/>
                <w:sz w:val="18"/>
                <w:szCs w:val="18"/>
              </w:rPr>
              <w:t>㈢</w:t>
            </w:r>
            <w:r>
              <w:rPr>
                <w:rFonts w:hint="default" w:ascii="Times New Roman" w:hAnsi="Times New Roman" w:eastAsia="楷体" w:cs="Times New Roman"/>
                <w:b/>
                <w:bCs/>
                <w:color w:val="auto"/>
                <w:sz w:val="18"/>
                <w:szCs w:val="18"/>
              </w:rPr>
              <w:fldChar w:fldCharType="end"/>
            </w:r>
            <w:r>
              <w:rPr>
                <w:rFonts w:hint="default" w:ascii="Times New Roman" w:hAnsi="Times New Roman" w:eastAsia="楷体" w:cs="Times New Roman"/>
                <w:b/>
                <w:bCs/>
                <w:color w:val="auto"/>
                <w:sz w:val="18"/>
                <w:szCs w:val="18"/>
              </w:rPr>
              <w:t xml:space="preserve"> 宠物箱要求</w:t>
            </w:r>
          </w:p>
          <w:p w14:paraId="0148A0EE">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 xml:space="preserve">    1. 承运人不提供宠物箱，托运人须自行准备航空专用宠物箱，并确保宠物箱可以锁上、能防止宠物逃出、能防止宠物粪便泄漏。</w:t>
            </w:r>
          </w:p>
          <w:p w14:paraId="732DC28B">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 xml:space="preserve">    2. 宠物箱必须由坚固材料制成且顶部固定，至少三面通风，箱门必须由金属制成。所有配件（包括螺母、螺丝以及门）确保安装完整。箱门牢固须有锁闭装置，有固定的把手或凸起边缘。</w:t>
            </w:r>
          </w:p>
          <w:p w14:paraId="5FE38CFA">
            <w:pPr>
              <w:keepNext w:val="0"/>
              <w:keepLines w:val="0"/>
              <w:pageBreakBefore w:val="0"/>
              <w:widowControl w:val="0"/>
              <w:kinsoku/>
              <w:wordWrap/>
              <w:overflowPunct/>
              <w:topLinePunct w:val="0"/>
              <w:bidi w:val="0"/>
              <w:snapToGrid/>
              <w:spacing w:line="200" w:lineRule="exact"/>
              <w:ind w:right="0" w:rightChars="0" w:firstLine="360" w:firstLineChars="20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3. 宠物箱通风口应为牢固安装在宠物箱上的金属格栅，如通风口非金属材质则须为圆型或其它形状透气孔。</w:t>
            </w:r>
          </w:p>
          <w:p w14:paraId="02518C4C">
            <w:pPr>
              <w:spacing w:line="240" w:lineRule="exact"/>
              <w:ind w:firstLine="420" w:firstLineChars="200"/>
              <w:outlineLvl w:val="0"/>
              <w:rPr>
                <w:rFonts w:hint="default" w:ascii="Times New Roman" w:hAnsi="Times New Roman" w:eastAsia="楷体" w:cs="Times New Roman"/>
                <w:color w:val="auto"/>
                <w:szCs w:val="20"/>
              </w:rPr>
            </w:pPr>
            <w:r>
              <w:rPr>
                <w:rFonts w:hint="default" w:ascii="Times New Roman" w:hAnsi="Times New Roman" w:eastAsia="楷体" w:cs="Times New Roman"/>
                <w:color w:val="auto"/>
                <w:szCs w:val="20"/>
              </w:rPr>
              <w:drawing>
                <wp:anchor distT="0" distB="0" distL="114300" distR="114300" simplePos="0" relativeHeight="251663360" behindDoc="0" locked="0" layoutInCell="1" allowOverlap="1">
                  <wp:simplePos x="0" y="0"/>
                  <wp:positionH relativeFrom="column">
                    <wp:posOffset>401320</wp:posOffset>
                  </wp:positionH>
                  <wp:positionV relativeFrom="paragraph">
                    <wp:posOffset>7620</wp:posOffset>
                  </wp:positionV>
                  <wp:extent cx="3180715" cy="1339850"/>
                  <wp:effectExtent l="0" t="0" r="635" b="12700"/>
                  <wp:wrapNone/>
                  <wp:docPr id="17" name="图片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30"/>
                          <pic:cNvPicPr>
                            <a:picLocks noChangeAspect="1"/>
                          </pic:cNvPicPr>
                        </pic:nvPicPr>
                        <pic:blipFill>
                          <a:blip r:embed="rId5"/>
                          <a:stretch>
                            <a:fillRect/>
                          </a:stretch>
                        </pic:blipFill>
                        <pic:spPr>
                          <a:xfrm>
                            <a:off x="0" y="0"/>
                            <a:ext cx="3180715" cy="1339850"/>
                          </a:xfrm>
                          <a:prstGeom prst="rect">
                            <a:avLst/>
                          </a:prstGeom>
                          <a:noFill/>
                          <a:ln>
                            <a:noFill/>
                          </a:ln>
                        </pic:spPr>
                      </pic:pic>
                    </a:graphicData>
                  </a:graphic>
                </wp:anchor>
              </w:drawing>
            </w:r>
          </w:p>
          <w:p w14:paraId="34E93AC4">
            <w:pPr>
              <w:spacing w:line="240" w:lineRule="exact"/>
              <w:ind w:firstLine="420" w:firstLineChars="200"/>
              <w:outlineLvl w:val="0"/>
              <w:rPr>
                <w:rFonts w:hint="eastAsia" w:ascii="楷体" w:hAnsi="楷体" w:eastAsia="楷体" w:cs="楷体"/>
                <w:color w:val="auto"/>
                <w:szCs w:val="20"/>
              </w:rPr>
            </w:pPr>
          </w:p>
          <w:p w14:paraId="3BC04B94">
            <w:pPr>
              <w:spacing w:line="240" w:lineRule="exact"/>
              <w:ind w:firstLine="420" w:firstLineChars="200"/>
              <w:outlineLvl w:val="0"/>
              <w:rPr>
                <w:rFonts w:hint="eastAsia" w:ascii="楷体" w:hAnsi="楷体" w:eastAsia="楷体" w:cs="楷体"/>
                <w:color w:val="auto"/>
                <w:szCs w:val="20"/>
              </w:rPr>
            </w:pPr>
          </w:p>
          <w:p w14:paraId="24E3F068">
            <w:pPr>
              <w:spacing w:line="240" w:lineRule="exact"/>
              <w:ind w:firstLine="420" w:firstLineChars="200"/>
              <w:outlineLvl w:val="0"/>
              <w:rPr>
                <w:rFonts w:hint="eastAsia" w:ascii="楷体" w:hAnsi="楷体" w:eastAsia="楷体" w:cs="楷体"/>
                <w:color w:val="auto"/>
                <w:szCs w:val="20"/>
              </w:rPr>
            </w:pPr>
          </w:p>
          <w:p w14:paraId="3EF7F041">
            <w:pPr>
              <w:spacing w:line="240" w:lineRule="exact"/>
              <w:ind w:firstLine="420" w:firstLineChars="200"/>
              <w:outlineLvl w:val="0"/>
              <w:rPr>
                <w:rFonts w:hint="eastAsia" w:ascii="楷体" w:hAnsi="楷体" w:eastAsia="楷体" w:cs="楷体"/>
                <w:color w:val="auto"/>
                <w:szCs w:val="20"/>
              </w:rPr>
            </w:pPr>
          </w:p>
          <w:p w14:paraId="618C3AB0">
            <w:pPr>
              <w:spacing w:line="240" w:lineRule="exact"/>
              <w:ind w:firstLine="420" w:firstLineChars="200"/>
              <w:outlineLvl w:val="0"/>
              <w:rPr>
                <w:rFonts w:hint="eastAsia" w:ascii="楷体" w:hAnsi="楷体" w:eastAsia="楷体" w:cs="楷体"/>
                <w:color w:val="auto"/>
                <w:szCs w:val="20"/>
              </w:rPr>
            </w:pPr>
          </w:p>
          <w:p w14:paraId="03500E56">
            <w:pPr>
              <w:spacing w:line="240" w:lineRule="exact"/>
              <w:ind w:firstLine="420" w:firstLineChars="200"/>
              <w:outlineLvl w:val="0"/>
              <w:rPr>
                <w:rFonts w:hint="eastAsia" w:ascii="楷体" w:hAnsi="楷体" w:eastAsia="楷体" w:cs="楷体"/>
                <w:color w:val="auto"/>
                <w:szCs w:val="20"/>
              </w:rPr>
            </w:pPr>
          </w:p>
          <w:p w14:paraId="4838DCFD">
            <w:pPr>
              <w:spacing w:line="240" w:lineRule="exact"/>
              <w:ind w:firstLine="420" w:firstLineChars="200"/>
              <w:outlineLvl w:val="0"/>
              <w:rPr>
                <w:rFonts w:hint="eastAsia" w:ascii="楷体" w:hAnsi="楷体" w:eastAsia="楷体" w:cs="楷体"/>
                <w:color w:val="auto"/>
                <w:szCs w:val="20"/>
              </w:rPr>
            </w:pPr>
          </w:p>
          <w:p w14:paraId="2D66F092">
            <w:pPr>
              <w:spacing w:line="240" w:lineRule="exact"/>
              <w:ind w:firstLine="340" w:firstLineChars="200"/>
              <w:outlineLvl w:val="0"/>
              <w:rPr>
                <w:rFonts w:hint="eastAsia" w:ascii="楷体" w:hAnsi="楷体" w:eastAsia="楷体" w:cs="楷体"/>
                <w:bCs/>
                <w:color w:val="auto"/>
                <w:sz w:val="17"/>
                <w:szCs w:val="17"/>
              </w:rPr>
            </w:pPr>
          </w:p>
          <w:p w14:paraId="6943F589">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60" w:firstLineChars="200"/>
              <w:jc w:val="both"/>
              <w:textAlignment w:val="auto"/>
              <w:outlineLvl w:val="0"/>
              <w:rPr>
                <w:rFonts w:hint="eastAsia" w:ascii="楷体" w:hAnsi="楷体" w:eastAsia="楷体" w:cs="楷体"/>
                <w:bCs/>
                <w:color w:val="auto"/>
                <w:sz w:val="17"/>
                <w:szCs w:val="17"/>
              </w:rPr>
            </w:pPr>
            <w:r>
              <w:rPr>
                <w:rFonts w:hint="eastAsia" w:ascii="楷体" w:hAnsi="楷体" w:eastAsia="楷体" w:cs="楷体"/>
                <w:bCs/>
                <w:color w:val="auto"/>
                <w:sz w:val="18"/>
                <w:szCs w:val="18"/>
              </w:rPr>
              <w:t>4. 宠物箱的空间应足够大（尺寸必须符合国际</w:t>
            </w:r>
            <w:r>
              <w:rPr>
                <w:rFonts w:hint="eastAsia" w:ascii="楷体" w:hAnsi="楷体" w:eastAsia="楷体" w:cs="楷体"/>
                <w:bCs/>
                <w:color w:val="auto"/>
                <w:sz w:val="18"/>
                <w:szCs w:val="18"/>
              </w:rPr>
              <w:fldChar w:fldCharType="begin"/>
            </w:r>
            <w:r>
              <w:rPr>
                <w:rFonts w:hint="eastAsia" w:ascii="楷体" w:hAnsi="楷体" w:eastAsia="楷体" w:cs="楷体"/>
                <w:bCs/>
                <w:color w:val="auto"/>
                <w:sz w:val="18"/>
                <w:szCs w:val="18"/>
              </w:rPr>
              <w:instrText xml:space="preserve">HYPERLINK "https://www.iata.org/whatwedo/cargo/live-animals/pets/Pages/index.aspx"</w:instrText>
            </w:r>
            <w:r>
              <w:rPr>
                <w:rFonts w:hint="eastAsia" w:ascii="楷体" w:hAnsi="楷体" w:eastAsia="楷体" w:cs="楷体"/>
                <w:bCs/>
                <w:color w:val="auto"/>
                <w:sz w:val="18"/>
                <w:szCs w:val="18"/>
              </w:rPr>
              <w:fldChar w:fldCharType="separate"/>
            </w:r>
            <w:r>
              <w:rPr>
                <w:rFonts w:hint="eastAsia" w:ascii="楷体" w:hAnsi="楷体" w:eastAsia="楷体" w:cs="楷体"/>
                <w:bCs/>
                <w:color w:val="auto"/>
                <w:sz w:val="18"/>
                <w:szCs w:val="18"/>
              </w:rPr>
              <w:t>航空运输协会活体动物条例</w:t>
            </w:r>
            <w:r>
              <w:rPr>
                <w:rFonts w:hint="eastAsia" w:ascii="楷体" w:hAnsi="楷体" w:eastAsia="楷体" w:cs="楷体"/>
                <w:bCs/>
                <w:color w:val="auto"/>
                <w:sz w:val="18"/>
                <w:szCs w:val="18"/>
              </w:rPr>
              <w:fldChar w:fldCharType="end"/>
            </w:r>
            <w:r>
              <w:rPr>
                <w:rFonts w:hint="eastAsia" w:ascii="楷体" w:hAnsi="楷体" w:eastAsia="楷体" w:cs="楷体"/>
                <w:bCs/>
                <w:color w:val="auto"/>
                <w:sz w:val="18"/>
                <w:szCs w:val="18"/>
              </w:rPr>
              <w:t>，具体要求详见以下），可以保证宠物自由站立或坐下、转身和以正常姿势躺卧。宠物箱的底部平稳，能够固定在平整的面上而不滑动。</w:t>
            </w:r>
          </w:p>
          <w:p w14:paraId="473657FB">
            <w:pPr>
              <w:spacing w:line="240" w:lineRule="exact"/>
              <w:ind w:firstLine="420" w:firstLineChars="200"/>
              <w:outlineLvl w:val="0"/>
              <w:rPr>
                <w:rFonts w:hint="eastAsia" w:ascii="楷体" w:hAnsi="楷体" w:eastAsia="楷体" w:cs="楷体"/>
                <w:bCs/>
                <w:color w:val="auto"/>
                <w:sz w:val="17"/>
                <w:szCs w:val="17"/>
              </w:rPr>
            </w:pPr>
            <w:r>
              <w:rPr>
                <w:rFonts w:hint="eastAsia" w:ascii="楷体" w:hAnsi="楷体" w:eastAsia="楷体" w:cs="楷体"/>
                <w:color w:val="auto"/>
                <w:szCs w:val="20"/>
              </w:rPr>
              <w:drawing>
                <wp:anchor distT="0" distB="0" distL="114300" distR="114300" simplePos="0" relativeHeight="251664384" behindDoc="0" locked="0" layoutInCell="1" allowOverlap="1">
                  <wp:simplePos x="0" y="0"/>
                  <wp:positionH relativeFrom="page">
                    <wp:posOffset>330200</wp:posOffset>
                  </wp:positionH>
                  <wp:positionV relativeFrom="page">
                    <wp:posOffset>4483735</wp:posOffset>
                  </wp:positionV>
                  <wp:extent cx="1821180" cy="1703070"/>
                  <wp:effectExtent l="0" t="0" r="7620" b="11430"/>
                  <wp:wrapNone/>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pic:cNvPicPr>
                            <a:picLocks noChangeAspect="1"/>
                          </pic:cNvPicPr>
                        </pic:nvPicPr>
                        <pic:blipFill>
                          <a:blip r:embed="rId6"/>
                          <a:srcRect l="43466" t="32594" r="20885" b="22940"/>
                          <a:stretch>
                            <a:fillRect/>
                          </a:stretch>
                        </pic:blipFill>
                        <pic:spPr>
                          <a:xfrm>
                            <a:off x="0" y="0"/>
                            <a:ext cx="1821180" cy="1703070"/>
                          </a:xfrm>
                          <a:prstGeom prst="rect">
                            <a:avLst/>
                          </a:prstGeom>
                          <a:noFill/>
                          <a:ln>
                            <a:noFill/>
                          </a:ln>
                        </pic:spPr>
                      </pic:pic>
                    </a:graphicData>
                  </a:graphic>
                </wp:anchor>
              </w:drawing>
            </w:r>
          </w:p>
          <w:p w14:paraId="05E95B14">
            <w:pPr>
              <w:spacing w:line="240" w:lineRule="exact"/>
              <w:ind w:firstLine="340" w:firstLineChars="200"/>
              <w:outlineLvl w:val="0"/>
              <w:rPr>
                <w:rFonts w:hint="eastAsia" w:ascii="楷体" w:hAnsi="楷体" w:eastAsia="楷体" w:cs="楷体"/>
                <w:bCs/>
                <w:color w:val="auto"/>
                <w:sz w:val="17"/>
                <w:szCs w:val="17"/>
              </w:rPr>
            </w:pPr>
          </w:p>
          <w:p w14:paraId="5667CE7E">
            <w:pPr>
              <w:spacing w:line="240" w:lineRule="exact"/>
              <w:ind w:firstLine="340" w:firstLineChars="200"/>
              <w:outlineLvl w:val="0"/>
              <w:rPr>
                <w:rFonts w:hint="eastAsia" w:ascii="楷体" w:hAnsi="楷体" w:eastAsia="楷体" w:cs="楷体"/>
                <w:bCs/>
                <w:color w:val="auto"/>
                <w:sz w:val="17"/>
                <w:szCs w:val="17"/>
              </w:rPr>
            </w:pPr>
          </w:p>
          <w:p w14:paraId="5AD24148">
            <w:pPr>
              <w:spacing w:line="240" w:lineRule="exact"/>
              <w:ind w:firstLine="340" w:firstLineChars="200"/>
              <w:outlineLvl w:val="0"/>
              <w:rPr>
                <w:rFonts w:hint="eastAsia" w:ascii="楷体" w:hAnsi="楷体" w:eastAsia="楷体" w:cs="楷体"/>
                <w:bCs/>
                <w:color w:val="auto"/>
                <w:sz w:val="17"/>
                <w:szCs w:val="17"/>
              </w:rPr>
            </w:pPr>
          </w:p>
          <w:p w14:paraId="2C9FD281">
            <w:pPr>
              <w:spacing w:line="240" w:lineRule="exact"/>
              <w:outlineLvl w:val="0"/>
              <w:rPr>
                <w:rFonts w:hint="eastAsia" w:ascii="楷体" w:hAnsi="楷体" w:eastAsia="楷体" w:cs="楷体"/>
                <w:bCs/>
                <w:color w:val="auto"/>
                <w:sz w:val="17"/>
                <w:szCs w:val="17"/>
              </w:rPr>
            </w:pPr>
          </w:p>
          <w:p w14:paraId="552AF56F">
            <w:pPr>
              <w:spacing w:line="240" w:lineRule="exact"/>
              <w:outlineLvl w:val="0"/>
              <w:rPr>
                <w:rFonts w:hint="eastAsia" w:ascii="楷体" w:hAnsi="楷体" w:eastAsia="楷体" w:cs="楷体"/>
                <w:bCs/>
                <w:color w:val="auto"/>
                <w:sz w:val="17"/>
                <w:szCs w:val="17"/>
              </w:rPr>
            </w:pPr>
          </w:p>
          <w:p w14:paraId="48B03908">
            <w:pPr>
              <w:spacing w:line="240" w:lineRule="exact"/>
              <w:outlineLvl w:val="0"/>
              <w:rPr>
                <w:rFonts w:hint="eastAsia" w:ascii="楷体" w:hAnsi="楷体" w:eastAsia="楷体" w:cs="楷体"/>
                <w:bCs/>
                <w:color w:val="auto"/>
                <w:sz w:val="17"/>
                <w:szCs w:val="17"/>
              </w:rPr>
            </w:pPr>
          </w:p>
          <w:p w14:paraId="1DF4BDA5">
            <w:pPr>
              <w:spacing w:line="240" w:lineRule="exact"/>
              <w:outlineLvl w:val="0"/>
              <w:rPr>
                <w:rFonts w:hint="eastAsia" w:ascii="楷体" w:hAnsi="楷体" w:eastAsia="楷体" w:cs="楷体"/>
                <w:bCs/>
                <w:color w:val="auto"/>
                <w:sz w:val="17"/>
                <w:szCs w:val="17"/>
              </w:rPr>
            </w:pPr>
          </w:p>
          <w:p w14:paraId="793D4687">
            <w:pPr>
              <w:spacing w:line="240" w:lineRule="exact"/>
              <w:outlineLvl w:val="0"/>
              <w:rPr>
                <w:rFonts w:hint="eastAsia" w:ascii="楷体" w:hAnsi="楷体" w:eastAsia="楷体" w:cs="楷体"/>
                <w:bCs/>
                <w:color w:val="auto"/>
                <w:sz w:val="17"/>
                <w:szCs w:val="17"/>
              </w:rPr>
            </w:pPr>
          </w:p>
          <w:p w14:paraId="0EF5A07E">
            <w:pPr>
              <w:spacing w:line="240" w:lineRule="exact"/>
              <w:outlineLvl w:val="0"/>
              <w:rPr>
                <w:rFonts w:hint="eastAsia" w:ascii="楷体" w:hAnsi="楷体" w:eastAsia="楷体" w:cs="楷体"/>
                <w:bCs/>
                <w:color w:val="auto"/>
                <w:sz w:val="17"/>
                <w:szCs w:val="17"/>
              </w:rPr>
            </w:pPr>
          </w:p>
          <w:p w14:paraId="6948C3DC">
            <w:pPr>
              <w:spacing w:line="240" w:lineRule="exact"/>
              <w:outlineLvl w:val="0"/>
              <w:rPr>
                <w:rFonts w:hint="eastAsia" w:ascii="楷体" w:hAnsi="楷体" w:eastAsia="楷体" w:cs="楷体"/>
                <w:bCs/>
                <w:color w:val="auto"/>
                <w:sz w:val="17"/>
                <w:szCs w:val="17"/>
              </w:rPr>
            </w:pPr>
          </w:p>
          <w:p w14:paraId="2ABA46DD">
            <w:pPr>
              <w:spacing w:line="240" w:lineRule="exact"/>
              <w:outlineLvl w:val="0"/>
              <w:rPr>
                <w:rFonts w:hint="eastAsia" w:ascii="楷体" w:hAnsi="楷体" w:eastAsia="楷体" w:cs="楷体"/>
                <w:bCs/>
                <w:color w:val="auto"/>
                <w:sz w:val="18"/>
                <w:szCs w:val="18"/>
              </w:rPr>
            </w:pPr>
          </w:p>
          <w:p w14:paraId="16026D29">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60" w:firstLineChars="200"/>
              <w:jc w:val="both"/>
              <w:textAlignment w:val="auto"/>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1）尺寸说明：</w:t>
            </w:r>
          </w:p>
          <w:p w14:paraId="00035BA5">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60" w:firstLineChars="200"/>
              <w:jc w:val="both"/>
              <w:textAlignment w:val="auto"/>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A：由鼻尖至尾巴根部长度；</w:t>
            </w:r>
          </w:p>
          <w:p w14:paraId="5DF44FEE">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60" w:firstLineChars="200"/>
              <w:jc w:val="both"/>
              <w:textAlignment w:val="auto"/>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B：由肘至地面高度；</w:t>
            </w:r>
          </w:p>
          <w:p w14:paraId="48E706DB">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60" w:firstLineChars="200"/>
              <w:jc w:val="both"/>
              <w:textAlignment w:val="auto"/>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C：宠物的最大宽度；</w:t>
            </w:r>
          </w:p>
          <w:p w14:paraId="4FD7EE15">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60" w:firstLineChars="200"/>
              <w:jc w:val="both"/>
              <w:textAlignment w:val="auto"/>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D：由地面至耳尖或头顶。宠物自然站立时耳朵不可触及箱顶。</w:t>
            </w:r>
          </w:p>
          <w:p w14:paraId="0066D042">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60" w:firstLineChars="200"/>
              <w:jc w:val="both"/>
              <w:textAlignment w:val="auto"/>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2）宠物箱尺寸：</w:t>
            </w:r>
          </w:p>
          <w:p w14:paraId="26B43DAA">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60" w:firstLineChars="200"/>
              <w:jc w:val="both"/>
              <w:textAlignment w:val="auto"/>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 xml:space="preserve">长度 =A +½B </w:t>
            </w:r>
            <w:r>
              <w:rPr>
                <w:rFonts w:hint="eastAsia" w:ascii="楷体" w:hAnsi="楷体" w:eastAsia="楷体" w:cs="楷体"/>
                <w:bCs/>
                <w:color w:val="auto"/>
                <w:sz w:val="18"/>
                <w:szCs w:val="18"/>
                <w:lang w:val="en-US" w:eastAsia="zh-CN"/>
              </w:rPr>
              <w:t xml:space="preserve">  </w:t>
            </w:r>
            <w:r>
              <w:rPr>
                <w:rFonts w:hint="eastAsia" w:ascii="楷体" w:hAnsi="楷体" w:eastAsia="楷体" w:cs="楷体"/>
                <w:bCs/>
                <w:color w:val="auto"/>
                <w:sz w:val="18"/>
                <w:szCs w:val="18"/>
              </w:rPr>
              <w:t xml:space="preserve">宽度 =C x 2 </w:t>
            </w:r>
            <w:r>
              <w:rPr>
                <w:rFonts w:hint="eastAsia" w:ascii="楷体" w:hAnsi="楷体" w:eastAsia="楷体" w:cs="楷体"/>
                <w:bCs/>
                <w:color w:val="auto"/>
                <w:sz w:val="18"/>
                <w:szCs w:val="18"/>
                <w:lang w:val="en-US" w:eastAsia="zh-CN"/>
              </w:rPr>
              <w:t xml:space="preserve">  </w:t>
            </w:r>
            <w:r>
              <w:rPr>
                <w:rFonts w:hint="eastAsia" w:ascii="楷体" w:hAnsi="楷体" w:eastAsia="楷体" w:cs="楷体"/>
                <w:bCs/>
                <w:color w:val="auto"/>
                <w:sz w:val="18"/>
                <w:szCs w:val="18"/>
              </w:rPr>
              <w:t>高度 = D</w:t>
            </w:r>
          </w:p>
          <w:p w14:paraId="7EEA6039">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60" w:firstLineChars="200"/>
              <w:jc w:val="both"/>
              <w:textAlignment w:val="auto"/>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5. 带轮子的宠物箱，需要预先将轮子固定或将轮子拆除，保证在运输过程中宠物箱不滑动；宠物箱必须经过打包处理，中号箱顶部及底面每面至少横、竖各捆扎2匝，呈“井”字形；大号箱顶部及底面每面至少横、竖各捆扎3匝，打包带分布均匀；为避免打包时翻转宠物箱惊扰小动物，宠物箱侧面不进行横向打包，侧面的打包带均须呈竖状平行状态。</w:t>
            </w:r>
          </w:p>
          <w:p w14:paraId="623B6A97">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60" w:firstLineChars="200"/>
              <w:jc w:val="both"/>
              <w:textAlignment w:val="auto"/>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6. 宠物箱内应铺上吸水性衬垫，例如毛巾、毯子、宠物尿布或者白色的纸，防止宠物排泄物外溢污染其它行李。</w:t>
            </w:r>
          </w:p>
          <w:p w14:paraId="09C4FDCE">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60" w:firstLineChars="200"/>
              <w:jc w:val="both"/>
              <w:textAlignment w:val="auto"/>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7. 以下样式的宠物箱，承运人不允许办理宠物托运：</w:t>
            </w:r>
          </w:p>
          <w:p w14:paraId="17F4051A">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60" w:firstLineChars="200"/>
              <w:jc w:val="both"/>
              <w:textAlignment w:val="auto"/>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1）组合式或折叠式宠物箱。</w:t>
            </w:r>
          </w:p>
          <w:p w14:paraId="1B358A96">
            <w:pPr>
              <w:spacing w:line="240" w:lineRule="exact"/>
              <w:ind w:firstLine="340" w:firstLineChars="200"/>
              <w:outlineLvl w:val="0"/>
              <w:rPr>
                <w:rFonts w:hint="eastAsia" w:ascii="楷体" w:hAnsi="楷体" w:eastAsia="楷体" w:cs="楷体"/>
                <w:bCs/>
                <w:color w:val="auto"/>
                <w:sz w:val="17"/>
                <w:szCs w:val="17"/>
              </w:rPr>
            </w:pPr>
          </w:p>
          <w:p w14:paraId="305ED3E6">
            <w:pPr>
              <w:spacing w:line="240" w:lineRule="exact"/>
              <w:ind w:firstLine="340" w:firstLineChars="200"/>
              <w:outlineLvl w:val="0"/>
              <w:rPr>
                <w:rFonts w:hint="eastAsia" w:ascii="楷体" w:hAnsi="楷体" w:eastAsia="楷体" w:cs="楷体"/>
                <w:bCs/>
                <w:color w:val="auto"/>
                <w:sz w:val="17"/>
                <w:szCs w:val="17"/>
              </w:rPr>
            </w:pPr>
          </w:p>
          <w:p w14:paraId="2995B417">
            <w:pPr>
              <w:spacing w:line="240" w:lineRule="exact"/>
              <w:ind w:firstLine="340" w:firstLineChars="200"/>
              <w:outlineLvl w:val="0"/>
              <w:rPr>
                <w:rFonts w:hint="eastAsia" w:ascii="楷体" w:hAnsi="楷体" w:eastAsia="楷体" w:cs="楷体"/>
                <w:bCs/>
                <w:color w:val="auto"/>
                <w:sz w:val="17"/>
                <w:szCs w:val="17"/>
              </w:rPr>
            </w:pPr>
          </w:p>
          <w:p w14:paraId="34BC3E9F">
            <w:pPr>
              <w:spacing w:line="240" w:lineRule="exact"/>
              <w:ind w:firstLine="340" w:firstLineChars="200"/>
              <w:outlineLvl w:val="0"/>
              <w:rPr>
                <w:rFonts w:hint="eastAsia" w:ascii="楷体" w:hAnsi="楷体" w:eastAsia="楷体" w:cs="楷体"/>
                <w:bCs/>
                <w:color w:val="auto"/>
                <w:sz w:val="17"/>
                <w:szCs w:val="17"/>
              </w:rPr>
            </w:pPr>
          </w:p>
          <w:p w14:paraId="2241A642">
            <w:pPr>
              <w:spacing w:line="240" w:lineRule="exact"/>
              <w:ind w:firstLine="420" w:firstLineChars="200"/>
              <w:outlineLvl w:val="0"/>
              <w:rPr>
                <w:rFonts w:hint="eastAsia" w:ascii="楷体" w:hAnsi="楷体" w:eastAsia="楷体" w:cs="楷体"/>
                <w:bCs/>
                <w:color w:val="auto"/>
                <w:sz w:val="17"/>
                <w:szCs w:val="17"/>
              </w:rPr>
            </w:pPr>
            <w:r>
              <w:rPr>
                <w:rFonts w:hint="eastAsia" w:ascii="楷体" w:hAnsi="楷体" w:eastAsia="楷体" w:cs="楷体"/>
                <w:color w:val="auto"/>
                <w:szCs w:val="20"/>
              </w:rPr>
              <w:drawing>
                <wp:anchor distT="0" distB="0" distL="114300" distR="114300" simplePos="0" relativeHeight="251665408" behindDoc="0" locked="0" layoutInCell="1" allowOverlap="1">
                  <wp:simplePos x="0" y="0"/>
                  <wp:positionH relativeFrom="column">
                    <wp:posOffset>109855</wp:posOffset>
                  </wp:positionH>
                  <wp:positionV relativeFrom="paragraph">
                    <wp:posOffset>73660</wp:posOffset>
                  </wp:positionV>
                  <wp:extent cx="2442845" cy="1070610"/>
                  <wp:effectExtent l="0" t="0" r="14605" b="15240"/>
                  <wp:wrapNone/>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7"/>
                          <a:srcRect l="26949" t="37997" r="30762" b="37288"/>
                          <a:stretch>
                            <a:fillRect/>
                          </a:stretch>
                        </pic:blipFill>
                        <pic:spPr>
                          <a:xfrm>
                            <a:off x="0" y="0"/>
                            <a:ext cx="2442845" cy="1070610"/>
                          </a:xfrm>
                          <a:prstGeom prst="rect">
                            <a:avLst/>
                          </a:prstGeom>
                          <a:noFill/>
                          <a:ln>
                            <a:noFill/>
                          </a:ln>
                        </pic:spPr>
                      </pic:pic>
                    </a:graphicData>
                  </a:graphic>
                </wp:anchor>
              </w:drawing>
            </w:r>
          </w:p>
          <w:p w14:paraId="30D7F8F6">
            <w:pPr>
              <w:spacing w:line="240" w:lineRule="exact"/>
              <w:ind w:firstLine="340" w:firstLineChars="200"/>
              <w:outlineLvl w:val="0"/>
              <w:rPr>
                <w:rFonts w:hint="eastAsia" w:ascii="楷体" w:hAnsi="楷体" w:eastAsia="楷体" w:cs="楷体"/>
                <w:bCs/>
                <w:color w:val="auto"/>
                <w:sz w:val="17"/>
                <w:szCs w:val="17"/>
              </w:rPr>
            </w:pPr>
          </w:p>
          <w:p w14:paraId="67BA7E54">
            <w:pPr>
              <w:spacing w:line="240" w:lineRule="exact"/>
              <w:ind w:firstLine="340" w:firstLineChars="200"/>
              <w:outlineLvl w:val="0"/>
              <w:rPr>
                <w:rFonts w:hint="eastAsia" w:ascii="楷体" w:hAnsi="楷体" w:eastAsia="楷体" w:cs="楷体"/>
                <w:bCs/>
                <w:color w:val="auto"/>
                <w:sz w:val="17"/>
                <w:szCs w:val="17"/>
              </w:rPr>
            </w:pPr>
          </w:p>
          <w:p w14:paraId="0B289C49">
            <w:pPr>
              <w:spacing w:line="240" w:lineRule="exact"/>
              <w:ind w:firstLine="340" w:firstLineChars="200"/>
              <w:outlineLvl w:val="0"/>
              <w:rPr>
                <w:rFonts w:hint="eastAsia" w:ascii="楷体" w:hAnsi="楷体" w:eastAsia="楷体" w:cs="楷体"/>
                <w:bCs/>
                <w:color w:val="auto"/>
                <w:sz w:val="17"/>
                <w:szCs w:val="17"/>
              </w:rPr>
            </w:pPr>
          </w:p>
          <w:p w14:paraId="67DAC97F">
            <w:pPr>
              <w:pStyle w:val="2"/>
              <w:rPr>
                <w:rFonts w:hint="eastAsia" w:ascii="楷体" w:hAnsi="楷体" w:eastAsia="楷体" w:cs="楷体"/>
                <w:bCs/>
                <w:color w:val="auto"/>
                <w:sz w:val="17"/>
                <w:szCs w:val="17"/>
              </w:rPr>
            </w:pPr>
          </w:p>
          <w:p w14:paraId="14C407B7">
            <w:pPr>
              <w:spacing w:line="240" w:lineRule="exact"/>
              <w:outlineLvl w:val="0"/>
              <w:rPr>
                <w:rFonts w:hint="eastAsia" w:ascii="楷体" w:hAnsi="楷体" w:eastAsia="楷体" w:cs="楷体"/>
                <w:bCs/>
                <w:color w:val="auto"/>
                <w:sz w:val="17"/>
                <w:szCs w:val="17"/>
              </w:rPr>
            </w:pPr>
          </w:p>
          <w:p w14:paraId="54274D1F">
            <w:pPr>
              <w:numPr>
                <w:ilvl w:val="0"/>
                <w:numId w:val="2"/>
              </w:numPr>
              <w:spacing w:line="240" w:lineRule="exact"/>
              <w:ind w:firstLine="360" w:firstLineChars="200"/>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宠物箱完全由铁丝焊接的网或柳条制成。</w:t>
            </w:r>
          </w:p>
          <w:p w14:paraId="31EF94E8">
            <w:pPr>
              <w:numPr>
                <w:ilvl w:val="0"/>
                <w:numId w:val="0"/>
              </w:numPr>
              <w:spacing w:line="240" w:lineRule="exact"/>
              <w:outlineLvl w:val="0"/>
              <w:rPr>
                <w:rFonts w:hint="eastAsia" w:ascii="楷体" w:hAnsi="楷体" w:eastAsia="楷体" w:cs="楷体"/>
                <w:bCs/>
                <w:color w:val="auto"/>
                <w:sz w:val="18"/>
                <w:szCs w:val="18"/>
              </w:rPr>
            </w:pPr>
            <w:r>
              <w:rPr>
                <w:rFonts w:hint="eastAsia" w:ascii="楷体" w:hAnsi="楷体" w:eastAsia="楷体" w:cs="楷体"/>
                <w:color w:val="auto"/>
                <w:sz w:val="18"/>
                <w:szCs w:val="18"/>
              </w:rPr>
              <w:drawing>
                <wp:anchor distT="0" distB="0" distL="114300" distR="114300" simplePos="0" relativeHeight="251666432" behindDoc="0" locked="0" layoutInCell="1" allowOverlap="1">
                  <wp:simplePos x="0" y="0"/>
                  <wp:positionH relativeFrom="column">
                    <wp:posOffset>233680</wp:posOffset>
                  </wp:positionH>
                  <wp:positionV relativeFrom="paragraph">
                    <wp:posOffset>56515</wp:posOffset>
                  </wp:positionV>
                  <wp:extent cx="1267460" cy="906780"/>
                  <wp:effectExtent l="0" t="0" r="8890" b="7620"/>
                  <wp:wrapTopAndBottom/>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8"/>
                          <a:srcRect l="27806" t="46339" r="49693" b="32190"/>
                          <a:stretch>
                            <a:fillRect/>
                          </a:stretch>
                        </pic:blipFill>
                        <pic:spPr>
                          <a:xfrm>
                            <a:off x="0" y="0"/>
                            <a:ext cx="1267460" cy="906780"/>
                          </a:xfrm>
                          <a:prstGeom prst="rect">
                            <a:avLst/>
                          </a:prstGeom>
                          <a:noFill/>
                          <a:ln>
                            <a:noFill/>
                          </a:ln>
                        </pic:spPr>
                      </pic:pic>
                    </a:graphicData>
                  </a:graphic>
                </wp:anchor>
              </w:drawing>
            </w:r>
          </w:p>
          <w:p w14:paraId="2C018E9F">
            <w:pPr>
              <w:spacing w:line="240" w:lineRule="exact"/>
              <w:ind w:firstLine="360" w:firstLineChars="200"/>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3）宠物箱上方有门或者通风口。</w:t>
            </w:r>
          </w:p>
          <w:p w14:paraId="5374DB1C">
            <w:pPr>
              <w:spacing w:line="240" w:lineRule="exact"/>
              <w:ind w:firstLine="360" w:firstLineChars="200"/>
              <w:outlineLvl w:val="0"/>
              <w:rPr>
                <w:rFonts w:hint="eastAsia" w:ascii="楷体" w:hAnsi="楷体" w:eastAsia="楷体" w:cs="楷体"/>
                <w:bCs/>
                <w:color w:val="auto"/>
                <w:sz w:val="18"/>
                <w:szCs w:val="18"/>
              </w:rPr>
            </w:pPr>
            <w:r>
              <w:rPr>
                <w:rFonts w:hint="eastAsia" w:ascii="楷体" w:hAnsi="楷体" w:eastAsia="楷体" w:cs="楷体"/>
                <w:color w:val="auto"/>
                <w:sz w:val="18"/>
                <w:szCs w:val="18"/>
              </w:rPr>
              <w:drawing>
                <wp:anchor distT="0" distB="0" distL="114300" distR="114300" simplePos="0" relativeHeight="251667456" behindDoc="0" locked="0" layoutInCell="1" allowOverlap="1">
                  <wp:simplePos x="0" y="0"/>
                  <wp:positionH relativeFrom="column">
                    <wp:posOffset>261620</wp:posOffset>
                  </wp:positionH>
                  <wp:positionV relativeFrom="paragraph">
                    <wp:posOffset>-29845</wp:posOffset>
                  </wp:positionV>
                  <wp:extent cx="1276350" cy="1121410"/>
                  <wp:effectExtent l="0" t="0" r="0" b="2540"/>
                  <wp:wrapNone/>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9"/>
                          <a:srcRect l="27992" t="42632" r="52312" b="34291"/>
                          <a:stretch>
                            <a:fillRect/>
                          </a:stretch>
                        </pic:blipFill>
                        <pic:spPr>
                          <a:xfrm>
                            <a:off x="0" y="0"/>
                            <a:ext cx="1276350" cy="1121410"/>
                          </a:xfrm>
                          <a:prstGeom prst="rect">
                            <a:avLst/>
                          </a:prstGeom>
                          <a:noFill/>
                          <a:ln>
                            <a:noFill/>
                          </a:ln>
                        </pic:spPr>
                      </pic:pic>
                    </a:graphicData>
                  </a:graphic>
                </wp:anchor>
              </w:drawing>
            </w:r>
          </w:p>
          <w:p w14:paraId="525720F3">
            <w:pPr>
              <w:spacing w:line="240" w:lineRule="exact"/>
              <w:ind w:firstLine="360" w:firstLineChars="200"/>
              <w:outlineLvl w:val="0"/>
              <w:rPr>
                <w:rFonts w:hint="eastAsia" w:ascii="楷体" w:hAnsi="楷体" w:eastAsia="楷体" w:cs="楷体"/>
                <w:bCs/>
                <w:color w:val="auto"/>
                <w:sz w:val="18"/>
                <w:szCs w:val="18"/>
              </w:rPr>
            </w:pPr>
          </w:p>
          <w:p w14:paraId="639EB1F0">
            <w:pPr>
              <w:spacing w:line="240" w:lineRule="exact"/>
              <w:ind w:firstLine="360" w:firstLineChars="200"/>
              <w:outlineLvl w:val="0"/>
              <w:rPr>
                <w:rFonts w:hint="eastAsia" w:ascii="楷体" w:hAnsi="楷体" w:eastAsia="楷体" w:cs="楷体"/>
                <w:bCs/>
                <w:color w:val="auto"/>
                <w:sz w:val="18"/>
                <w:szCs w:val="18"/>
              </w:rPr>
            </w:pPr>
          </w:p>
          <w:p w14:paraId="7C56081F">
            <w:pPr>
              <w:spacing w:line="240" w:lineRule="exact"/>
              <w:ind w:firstLine="360" w:firstLineChars="200"/>
              <w:outlineLvl w:val="0"/>
              <w:rPr>
                <w:rFonts w:hint="eastAsia" w:ascii="楷体" w:hAnsi="楷体" w:eastAsia="楷体" w:cs="楷体"/>
                <w:bCs/>
                <w:color w:val="auto"/>
                <w:sz w:val="18"/>
                <w:szCs w:val="18"/>
              </w:rPr>
            </w:pPr>
          </w:p>
          <w:p w14:paraId="43876D0A">
            <w:pPr>
              <w:spacing w:line="240" w:lineRule="exact"/>
              <w:ind w:firstLine="360" w:firstLineChars="200"/>
              <w:outlineLvl w:val="0"/>
              <w:rPr>
                <w:rFonts w:hint="eastAsia" w:ascii="楷体" w:hAnsi="楷体" w:eastAsia="楷体" w:cs="楷体"/>
                <w:bCs/>
                <w:color w:val="auto"/>
                <w:sz w:val="18"/>
                <w:szCs w:val="18"/>
              </w:rPr>
            </w:pPr>
          </w:p>
          <w:p w14:paraId="2AE2101F">
            <w:pPr>
              <w:spacing w:line="240" w:lineRule="exact"/>
              <w:ind w:firstLine="360" w:firstLineChars="200"/>
              <w:outlineLvl w:val="0"/>
              <w:rPr>
                <w:rFonts w:hint="eastAsia" w:ascii="楷体" w:hAnsi="楷体" w:eastAsia="楷体" w:cs="楷体"/>
                <w:bCs/>
                <w:color w:val="auto"/>
                <w:sz w:val="18"/>
                <w:szCs w:val="18"/>
              </w:rPr>
            </w:pPr>
          </w:p>
          <w:p w14:paraId="1BA2A5F7">
            <w:pPr>
              <w:spacing w:line="240" w:lineRule="exact"/>
              <w:ind w:firstLine="360" w:firstLineChars="200"/>
              <w:outlineLvl w:val="0"/>
              <w:rPr>
                <w:rFonts w:hint="eastAsia" w:ascii="楷体" w:hAnsi="楷体" w:eastAsia="楷体" w:cs="楷体"/>
                <w:bCs/>
                <w:color w:val="auto"/>
                <w:sz w:val="18"/>
                <w:szCs w:val="18"/>
              </w:rPr>
            </w:pPr>
          </w:p>
          <w:p w14:paraId="6EAB10CB">
            <w:pPr>
              <w:spacing w:line="240" w:lineRule="exact"/>
              <w:ind w:firstLine="360" w:firstLineChars="200"/>
              <w:outlineLvl w:val="0"/>
              <w:rPr>
                <w:rFonts w:hint="eastAsia" w:ascii="楷体" w:hAnsi="楷体" w:eastAsia="楷体" w:cs="楷体"/>
                <w:bCs/>
                <w:color w:val="auto"/>
                <w:sz w:val="17"/>
                <w:szCs w:val="17"/>
              </w:rPr>
            </w:pPr>
            <w:r>
              <w:rPr>
                <w:rFonts w:hint="eastAsia" w:ascii="楷体" w:hAnsi="楷体" w:eastAsia="楷体" w:cs="楷体"/>
                <w:bCs/>
                <w:color w:val="auto"/>
                <w:sz w:val="18"/>
                <w:szCs w:val="18"/>
              </w:rPr>
              <w:t>4）宠物箱的门由塑料或玻璃纤维制成。</w:t>
            </w:r>
            <w:r>
              <w:rPr>
                <w:rFonts w:hint="eastAsia" w:ascii="楷体" w:hAnsi="楷体" w:eastAsia="楷体" w:cs="楷体"/>
                <w:color w:val="auto"/>
                <w:szCs w:val="20"/>
              </w:rPr>
              <w:drawing>
                <wp:anchor distT="0" distB="0" distL="114300" distR="114300" simplePos="0" relativeHeight="251668480" behindDoc="0" locked="0" layoutInCell="1" allowOverlap="1">
                  <wp:simplePos x="0" y="0"/>
                  <wp:positionH relativeFrom="column">
                    <wp:posOffset>368300</wp:posOffset>
                  </wp:positionH>
                  <wp:positionV relativeFrom="paragraph">
                    <wp:posOffset>149225</wp:posOffset>
                  </wp:positionV>
                  <wp:extent cx="1362710" cy="1009650"/>
                  <wp:effectExtent l="0" t="0" r="8890" b="0"/>
                  <wp:wrapNone/>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0"/>
                          <a:srcRect l="27065" t="45876" r="50041" b="31511"/>
                          <a:stretch>
                            <a:fillRect/>
                          </a:stretch>
                        </pic:blipFill>
                        <pic:spPr>
                          <a:xfrm>
                            <a:off x="0" y="0"/>
                            <a:ext cx="1362710" cy="1009650"/>
                          </a:xfrm>
                          <a:prstGeom prst="rect">
                            <a:avLst/>
                          </a:prstGeom>
                          <a:noFill/>
                          <a:ln>
                            <a:noFill/>
                          </a:ln>
                        </pic:spPr>
                      </pic:pic>
                    </a:graphicData>
                  </a:graphic>
                </wp:anchor>
              </w:drawing>
            </w:r>
          </w:p>
          <w:p w14:paraId="4CC5CEEA">
            <w:pPr>
              <w:spacing w:line="240" w:lineRule="exact"/>
              <w:ind w:firstLine="340" w:firstLineChars="200"/>
              <w:outlineLvl w:val="0"/>
              <w:rPr>
                <w:rFonts w:hint="eastAsia" w:ascii="楷体" w:hAnsi="楷体" w:eastAsia="楷体" w:cs="楷体"/>
                <w:bCs/>
                <w:color w:val="auto"/>
                <w:sz w:val="17"/>
                <w:szCs w:val="17"/>
              </w:rPr>
            </w:pPr>
          </w:p>
          <w:p w14:paraId="332DC83F">
            <w:pPr>
              <w:spacing w:line="240" w:lineRule="exact"/>
              <w:ind w:firstLine="340" w:firstLineChars="200"/>
              <w:outlineLvl w:val="0"/>
              <w:rPr>
                <w:rFonts w:hint="eastAsia" w:ascii="楷体" w:hAnsi="楷体" w:eastAsia="楷体" w:cs="楷体"/>
                <w:bCs/>
                <w:color w:val="auto"/>
                <w:sz w:val="17"/>
                <w:szCs w:val="17"/>
              </w:rPr>
            </w:pPr>
          </w:p>
          <w:p w14:paraId="5EFB7D2D">
            <w:pPr>
              <w:spacing w:line="240" w:lineRule="exact"/>
              <w:ind w:firstLine="340" w:firstLineChars="200"/>
              <w:outlineLvl w:val="0"/>
              <w:rPr>
                <w:rFonts w:hint="eastAsia" w:ascii="楷体" w:hAnsi="楷体" w:eastAsia="楷体" w:cs="楷体"/>
                <w:bCs/>
                <w:color w:val="auto"/>
                <w:sz w:val="17"/>
                <w:szCs w:val="17"/>
              </w:rPr>
            </w:pPr>
          </w:p>
          <w:p w14:paraId="787A8139">
            <w:pPr>
              <w:spacing w:line="240" w:lineRule="exact"/>
              <w:ind w:firstLine="340" w:firstLineChars="200"/>
              <w:outlineLvl w:val="0"/>
              <w:rPr>
                <w:rFonts w:hint="eastAsia" w:ascii="楷体" w:hAnsi="楷体" w:eastAsia="楷体" w:cs="楷体"/>
                <w:bCs/>
                <w:color w:val="auto"/>
                <w:sz w:val="17"/>
                <w:szCs w:val="17"/>
              </w:rPr>
            </w:pPr>
          </w:p>
          <w:p w14:paraId="0A2B0FD9">
            <w:pPr>
              <w:spacing w:line="240" w:lineRule="exact"/>
              <w:ind w:firstLine="340" w:firstLineChars="200"/>
              <w:outlineLvl w:val="0"/>
              <w:rPr>
                <w:rFonts w:hint="eastAsia" w:ascii="楷体" w:hAnsi="楷体" w:eastAsia="楷体" w:cs="楷体"/>
                <w:bCs/>
                <w:color w:val="auto"/>
                <w:sz w:val="17"/>
                <w:szCs w:val="17"/>
              </w:rPr>
            </w:pPr>
          </w:p>
          <w:p w14:paraId="5BBA313B">
            <w:pPr>
              <w:spacing w:line="240" w:lineRule="exact"/>
              <w:ind w:firstLine="340" w:firstLineChars="200"/>
              <w:outlineLvl w:val="0"/>
              <w:rPr>
                <w:rFonts w:hint="eastAsia" w:ascii="楷体" w:hAnsi="楷体" w:eastAsia="楷体" w:cs="楷体"/>
                <w:bCs/>
                <w:color w:val="auto"/>
                <w:sz w:val="17"/>
                <w:szCs w:val="17"/>
              </w:rPr>
            </w:pPr>
          </w:p>
          <w:p w14:paraId="16E3D76A">
            <w:pPr>
              <w:spacing w:line="240" w:lineRule="exact"/>
              <w:ind w:firstLine="340" w:firstLineChars="200"/>
              <w:outlineLvl w:val="0"/>
              <w:rPr>
                <w:rFonts w:hint="eastAsia" w:ascii="楷体" w:hAnsi="楷体" w:eastAsia="楷体" w:cs="楷体"/>
                <w:bCs/>
                <w:color w:val="auto"/>
                <w:sz w:val="17"/>
                <w:szCs w:val="17"/>
              </w:rPr>
            </w:pPr>
          </w:p>
          <w:p w14:paraId="010329AB">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40" w:firstLineChars="200"/>
              <w:jc w:val="both"/>
              <w:textAlignment w:val="auto"/>
              <w:outlineLvl w:val="0"/>
              <w:rPr>
                <w:rFonts w:hint="eastAsia" w:ascii="楷体" w:hAnsi="楷体" w:eastAsia="楷体" w:cs="楷体"/>
                <w:bCs/>
                <w:color w:val="auto"/>
                <w:sz w:val="18"/>
                <w:szCs w:val="18"/>
              </w:rPr>
            </w:pPr>
            <w:r>
              <w:rPr>
                <w:rFonts w:hint="eastAsia" w:ascii="楷体" w:hAnsi="楷体" w:eastAsia="楷体" w:cs="楷体"/>
                <w:bCs/>
                <w:color w:val="auto"/>
                <w:sz w:val="17"/>
                <w:szCs w:val="17"/>
              </w:rPr>
              <w:t xml:space="preserve">8. </w:t>
            </w:r>
            <w:r>
              <w:rPr>
                <w:rFonts w:hint="eastAsia" w:ascii="楷体" w:hAnsi="楷体" w:eastAsia="楷体" w:cs="楷体"/>
                <w:bCs/>
                <w:color w:val="auto"/>
                <w:sz w:val="18"/>
                <w:szCs w:val="18"/>
              </w:rPr>
              <w:t>以下样式的宠物箱极有可能在运输过程中发生意外（</w:t>
            </w:r>
            <w:r>
              <w:rPr>
                <w:rFonts w:hint="eastAsia" w:ascii="楷体" w:hAnsi="楷体" w:eastAsia="楷体" w:cs="楷体"/>
                <w:bCs/>
                <w:color w:val="auto"/>
                <w:sz w:val="18"/>
                <w:szCs w:val="18"/>
                <w:lang w:val="zh-CN"/>
              </w:rPr>
              <w:t>如宠物咬破格栅并逃逸造成意外或破坏及污染他人行李</w:t>
            </w:r>
            <w:r>
              <w:rPr>
                <w:rFonts w:hint="eastAsia" w:ascii="楷体" w:hAnsi="楷体" w:eastAsia="楷体" w:cs="楷体"/>
                <w:bCs/>
                <w:color w:val="auto"/>
                <w:sz w:val="18"/>
                <w:szCs w:val="18"/>
              </w:rPr>
              <w:t>），如托运人坚持使用该宠物箱托运宠物，须自愿完全承担运输风险，因此造成的后果均与承运人无关，否则承运不允许办理宠物托运。</w:t>
            </w:r>
          </w:p>
          <w:p w14:paraId="11AAEF2E">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60" w:firstLineChars="200"/>
              <w:jc w:val="both"/>
              <w:textAlignment w:val="auto"/>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宠物箱通风口为塑料条状格栅：</w:t>
            </w:r>
          </w:p>
          <w:p w14:paraId="43A240F0">
            <w:pPr>
              <w:spacing w:line="240" w:lineRule="exact"/>
              <w:ind w:firstLine="420" w:firstLineChars="200"/>
              <w:outlineLvl w:val="0"/>
              <w:rPr>
                <w:rFonts w:hint="eastAsia" w:ascii="楷体" w:hAnsi="楷体" w:eastAsia="楷体" w:cs="楷体"/>
                <w:bCs/>
                <w:color w:val="auto"/>
                <w:sz w:val="17"/>
                <w:szCs w:val="17"/>
              </w:rPr>
            </w:pPr>
            <w:r>
              <w:rPr>
                <w:rFonts w:hint="eastAsia" w:ascii="楷体" w:hAnsi="楷体" w:eastAsia="楷体" w:cs="楷体"/>
                <w:color w:val="auto"/>
                <w:szCs w:val="20"/>
              </w:rPr>
              <w:drawing>
                <wp:anchor distT="0" distB="0" distL="114300" distR="114300" simplePos="0" relativeHeight="251669504" behindDoc="0" locked="0" layoutInCell="1" allowOverlap="1">
                  <wp:simplePos x="0" y="0"/>
                  <wp:positionH relativeFrom="column">
                    <wp:posOffset>229235</wp:posOffset>
                  </wp:positionH>
                  <wp:positionV relativeFrom="paragraph">
                    <wp:posOffset>3810</wp:posOffset>
                  </wp:positionV>
                  <wp:extent cx="1195070" cy="986790"/>
                  <wp:effectExtent l="0" t="0" r="5080" b="3810"/>
                  <wp:wrapNone/>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1"/>
                          <a:srcRect l="45534" t="51221" r="32661" b="24776"/>
                          <a:stretch>
                            <a:fillRect/>
                          </a:stretch>
                        </pic:blipFill>
                        <pic:spPr>
                          <a:xfrm>
                            <a:off x="0" y="0"/>
                            <a:ext cx="1195070" cy="986790"/>
                          </a:xfrm>
                          <a:prstGeom prst="rect">
                            <a:avLst/>
                          </a:prstGeom>
                          <a:noFill/>
                          <a:ln>
                            <a:noFill/>
                          </a:ln>
                        </pic:spPr>
                      </pic:pic>
                    </a:graphicData>
                  </a:graphic>
                </wp:anchor>
              </w:drawing>
            </w:r>
          </w:p>
          <w:p w14:paraId="48F61ABF">
            <w:pPr>
              <w:spacing w:line="240" w:lineRule="exact"/>
              <w:ind w:firstLine="340" w:firstLineChars="200"/>
              <w:outlineLvl w:val="0"/>
              <w:rPr>
                <w:rFonts w:hint="eastAsia" w:ascii="楷体" w:hAnsi="楷体" w:eastAsia="楷体" w:cs="楷体"/>
                <w:bCs/>
                <w:color w:val="auto"/>
                <w:sz w:val="17"/>
                <w:szCs w:val="17"/>
              </w:rPr>
            </w:pPr>
          </w:p>
          <w:p w14:paraId="3A5E9FD2">
            <w:pPr>
              <w:spacing w:line="240" w:lineRule="exact"/>
              <w:ind w:firstLine="340" w:firstLineChars="200"/>
              <w:outlineLvl w:val="0"/>
              <w:rPr>
                <w:rFonts w:hint="eastAsia" w:ascii="楷体" w:hAnsi="楷体" w:eastAsia="楷体" w:cs="楷体"/>
                <w:bCs/>
                <w:color w:val="auto"/>
                <w:sz w:val="17"/>
                <w:szCs w:val="17"/>
              </w:rPr>
            </w:pPr>
          </w:p>
          <w:p w14:paraId="7341B115">
            <w:pPr>
              <w:spacing w:line="240" w:lineRule="exact"/>
              <w:ind w:firstLine="340" w:firstLineChars="200"/>
              <w:outlineLvl w:val="0"/>
              <w:rPr>
                <w:rFonts w:hint="eastAsia" w:ascii="楷体" w:hAnsi="楷体" w:eastAsia="楷体" w:cs="楷体"/>
                <w:bCs/>
                <w:color w:val="auto"/>
                <w:sz w:val="17"/>
                <w:szCs w:val="17"/>
              </w:rPr>
            </w:pPr>
          </w:p>
          <w:p w14:paraId="670817DA">
            <w:pPr>
              <w:spacing w:line="240" w:lineRule="exact"/>
              <w:ind w:firstLine="340" w:firstLineChars="200"/>
              <w:outlineLvl w:val="0"/>
              <w:rPr>
                <w:rFonts w:hint="eastAsia" w:ascii="楷体" w:hAnsi="楷体" w:eastAsia="楷体" w:cs="楷体"/>
                <w:bCs/>
                <w:color w:val="auto"/>
                <w:sz w:val="17"/>
                <w:szCs w:val="17"/>
              </w:rPr>
            </w:pPr>
          </w:p>
          <w:p w14:paraId="3FEF9AA2">
            <w:pPr>
              <w:spacing w:line="240" w:lineRule="exact"/>
              <w:ind w:firstLine="340" w:firstLineChars="200"/>
              <w:outlineLvl w:val="0"/>
              <w:rPr>
                <w:rFonts w:hint="eastAsia" w:ascii="楷体" w:hAnsi="楷体" w:eastAsia="楷体" w:cs="楷体"/>
                <w:bCs/>
                <w:color w:val="auto"/>
                <w:sz w:val="17"/>
                <w:szCs w:val="17"/>
              </w:rPr>
            </w:pPr>
          </w:p>
          <w:p w14:paraId="792D4D6D">
            <w:pPr>
              <w:autoSpaceDE w:val="0"/>
              <w:autoSpaceDN w:val="0"/>
              <w:adjustRightInd w:val="0"/>
              <w:spacing w:line="240" w:lineRule="exact"/>
              <w:rPr>
                <w:rFonts w:hint="eastAsia" w:ascii="楷体" w:hAnsi="楷体" w:eastAsia="楷体" w:cs="楷体"/>
                <w:b/>
                <w:bCs/>
                <w:color w:val="auto"/>
                <w:kern w:val="0"/>
                <w:sz w:val="18"/>
                <w:szCs w:val="18"/>
              </w:rPr>
            </w:pPr>
          </w:p>
          <w:p w14:paraId="4F80BE45">
            <w:pPr>
              <w:keepNext w:val="0"/>
              <w:keepLines w:val="0"/>
              <w:pageBreakBefore w:val="0"/>
              <w:widowControl w:val="0"/>
              <w:tabs>
                <w:tab w:val="left" w:pos="2655"/>
                <w:tab w:val="center" w:pos="4819"/>
              </w:tabs>
              <w:kinsoku/>
              <w:wordWrap/>
              <w:overflowPunct/>
              <w:topLinePunct w:val="0"/>
              <w:autoSpaceDE/>
              <w:autoSpaceDN/>
              <w:bidi w:val="0"/>
              <w:adjustRightInd/>
              <w:snapToGrid/>
              <w:spacing w:line="200" w:lineRule="exact"/>
              <w:ind w:left="0" w:leftChars="0" w:right="0" w:rightChars="0" w:firstLine="320"/>
              <w:jc w:val="both"/>
              <w:textAlignment w:val="auto"/>
              <w:rPr>
                <w:rFonts w:hint="eastAsia" w:ascii="楷体" w:hAnsi="楷体" w:eastAsia="楷体" w:cs="楷体"/>
                <w:b/>
                <w:bCs/>
                <w:color w:val="auto"/>
                <w:sz w:val="18"/>
                <w:szCs w:val="18"/>
              </w:rPr>
            </w:pPr>
            <w:r>
              <w:rPr>
                <w:rFonts w:hint="eastAsia" w:ascii="楷体" w:hAnsi="楷体" w:eastAsia="楷体" w:cs="楷体"/>
                <w:b/>
                <w:bCs/>
                <w:color w:val="auto"/>
                <w:sz w:val="18"/>
                <w:szCs w:val="18"/>
                <w:lang w:eastAsia="zh-CN"/>
              </w:rPr>
              <w:t>二</w:t>
            </w:r>
            <w:r>
              <w:rPr>
                <w:rFonts w:hint="eastAsia" w:ascii="楷体" w:hAnsi="楷体" w:eastAsia="楷体" w:cs="楷体"/>
                <w:b/>
                <w:bCs/>
                <w:color w:val="auto"/>
                <w:sz w:val="18"/>
                <w:szCs w:val="18"/>
              </w:rPr>
              <w:t>、承运人宠物运输收费价格</w:t>
            </w:r>
          </w:p>
          <w:p w14:paraId="7E5A8F55">
            <w:pPr>
              <w:keepNext w:val="0"/>
              <w:keepLines w:val="0"/>
              <w:pageBreakBefore w:val="0"/>
              <w:widowControl w:val="0"/>
              <w:tabs>
                <w:tab w:val="left" w:pos="2655"/>
                <w:tab w:val="center" w:pos="4819"/>
              </w:tabs>
              <w:kinsoku/>
              <w:wordWrap/>
              <w:overflowPunct/>
              <w:topLinePunct w:val="0"/>
              <w:autoSpaceDE/>
              <w:autoSpaceDN/>
              <w:bidi w:val="0"/>
              <w:adjustRightInd/>
              <w:snapToGrid/>
              <w:spacing w:line="200" w:lineRule="exact"/>
              <w:ind w:left="0" w:leftChars="0" w:right="0" w:rightChars="0" w:firstLine="180" w:firstLineChars="100"/>
              <w:jc w:val="both"/>
              <w:textAlignment w:val="auto"/>
              <w:rPr>
                <w:rFonts w:hint="eastAsia" w:ascii="楷体" w:hAnsi="楷体" w:eastAsia="楷体" w:cs="楷体"/>
                <w:b/>
                <w:bCs/>
                <w:color w:val="auto"/>
                <w:sz w:val="18"/>
                <w:szCs w:val="18"/>
              </w:rPr>
            </w:pPr>
            <w:r>
              <w:rPr>
                <w:rFonts w:hint="eastAsia" w:ascii="楷体" w:hAnsi="楷体" w:eastAsia="楷体" w:cs="楷体"/>
                <w:bCs/>
                <w:color w:val="auto"/>
                <w:sz w:val="18"/>
                <w:szCs w:val="18"/>
              </w:rPr>
              <w:t xml:space="preserve">  </w:t>
            </w:r>
            <w:r>
              <w:rPr>
                <w:rFonts w:hint="eastAsia" w:ascii="楷体" w:hAnsi="楷体" w:eastAsia="楷体" w:cs="楷体"/>
                <w:b/>
                <w:bCs/>
                <w:color w:val="auto"/>
                <w:sz w:val="18"/>
                <w:szCs w:val="18"/>
              </w:rPr>
              <w:t>宠物托运费用</w:t>
            </w:r>
          </w:p>
          <w:p w14:paraId="3C995B18">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 xml:space="preserve">    1. 宠物重量、其托运宠物箱及携带的食物的总重量，均不计算在免费行李额内，托运人应向承运人交纳逾重行李费用。</w:t>
            </w:r>
          </w:p>
          <w:p w14:paraId="3F72F58D">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40"/>
              <w:jc w:val="both"/>
              <w:textAlignment w:val="auto"/>
              <w:outlineLvl w:val="0"/>
              <w:rPr>
                <w:rFonts w:hint="eastAsia" w:ascii="楷体" w:hAnsi="楷体" w:eastAsia="楷体" w:cs="楷体"/>
                <w:b/>
                <w:bCs/>
                <w:color w:val="auto"/>
                <w:kern w:val="0"/>
                <w:sz w:val="17"/>
                <w:szCs w:val="17"/>
                <w:lang w:eastAsia="zh-CN"/>
              </w:rPr>
            </w:pPr>
            <w:r>
              <w:rPr>
                <w:rFonts w:hint="eastAsia" w:ascii="楷体" w:hAnsi="楷体" w:eastAsia="楷体" w:cs="楷体"/>
                <w:bCs/>
                <w:color w:val="auto"/>
                <w:sz w:val="18"/>
                <w:szCs w:val="18"/>
              </w:rPr>
              <w:t>2. 承运人计重制航线逾重行李收费：</w:t>
            </w:r>
            <w:r>
              <w:rPr>
                <w:rFonts w:hint="eastAsia" w:ascii="楷体" w:hAnsi="楷体" w:eastAsia="楷体" w:cs="楷体"/>
                <w:bCs/>
                <w:color w:val="auto"/>
                <w:sz w:val="18"/>
                <w:szCs w:val="18"/>
                <w:lang w:eastAsia="zh-CN"/>
              </w:rPr>
              <w:t>以祥鹏航空逾重行李费率</w:t>
            </w:r>
            <w:r>
              <w:rPr>
                <w:rFonts w:hint="eastAsia" w:ascii="楷体" w:hAnsi="楷体" w:eastAsia="楷体" w:cs="楷体"/>
                <w:bCs/>
                <w:color w:val="auto"/>
                <w:sz w:val="18"/>
                <w:szCs w:val="18"/>
              </w:rPr>
              <w:t>计算</w:t>
            </w:r>
            <w:r>
              <w:rPr>
                <w:rFonts w:hint="default" w:ascii="楷体" w:hAnsi="楷体" w:eastAsia="楷体" w:cs="楷体"/>
                <w:bCs/>
                <w:color w:val="auto"/>
                <w:sz w:val="18"/>
                <w:szCs w:val="18"/>
              </w:rPr>
              <w:t>，收费总重量为宠物及宠物箱、食物总重量</w:t>
            </w:r>
            <w:r>
              <w:rPr>
                <w:rFonts w:hint="eastAsia" w:ascii="楷体" w:hAnsi="楷体" w:eastAsia="楷体" w:cs="楷体"/>
                <w:bCs/>
                <w:color w:val="auto"/>
                <w:sz w:val="18"/>
                <w:szCs w:val="18"/>
                <w:lang w:eastAsia="zh-CN"/>
              </w:rPr>
              <w:t>。</w:t>
            </w:r>
          </w:p>
          <w:p w14:paraId="75FAFED3">
            <w:pPr>
              <w:spacing w:line="240" w:lineRule="exact"/>
              <w:outlineLvl w:val="0"/>
              <w:rPr>
                <w:rFonts w:hint="eastAsia" w:ascii="楷体" w:hAnsi="楷体" w:eastAsia="楷体" w:cs="楷体"/>
                <w:bCs/>
                <w:color w:val="auto"/>
                <w:sz w:val="18"/>
                <w:szCs w:val="18"/>
              </w:rPr>
            </w:pPr>
          </w:p>
          <w:p w14:paraId="50558A7C">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 xml:space="preserve">    </w:t>
            </w:r>
            <w:r>
              <w:rPr>
                <w:rFonts w:hint="eastAsia" w:ascii="楷体" w:hAnsi="楷体" w:eastAsia="楷体" w:cs="楷体"/>
                <w:b/>
                <w:bCs/>
                <w:color w:val="auto"/>
                <w:sz w:val="18"/>
                <w:szCs w:val="18"/>
                <w:lang w:eastAsia="zh-CN"/>
              </w:rPr>
              <w:t>三</w:t>
            </w:r>
            <w:r>
              <w:rPr>
                <w:rFonts w:hint="eastAsia" w:ascii="楷体" w:hAnsi="楷体" w:eastAsia="楷体" w:cs="楷体"/>
                <w:b/>
                <w:bCs/>
                <w:color w:val="auto"/>
                <w:sz w:val="18"/>
                <w:szCs w:val="18"/>
              </w:rPr>
              <w:t>、承运人宠物运输伤、亡赔偿标准</w:t>
            </w:r>
          </w:p>
          <w:p w14:paraId="4CCC1EDC">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outlineLvl w:val="0"/>
              <w:rPr>
                <w:rFonts w:hint="eastAsia" w:ascii="楷体" w:hAnsi="楷体" w:eastAsia="楷体" w:cs="楷体"/>
                <w:b/>
                <w:bCs/>
                <w:color w:val="auto"/>
                <w:sz w:val="18"/>
                <w:szCs w:val="18"/>
              </w:rPr>
            </w:pPr>
            <w:r>
              <w:rPr>
                <w:rFonts w:hint="eastAsia" w:ascii="楷体" w:hAnsi="楷体" w:eastAsia="楷体" w:cs="楷体"/>
                <w:bCs/>
                <w:color w:val="auto"/>
                <w:sz w:val="18"/>
                <w:szCs w:val="18"/>
              </w:rPr>
              <w:t xml:space="preserve">   </w:t>
            </w:r>
            <w:r>
              <w:rPr>
                <w:rFonts w:hint="eastAsia" w:ascii="楷体" w:hAnsi="楷体" w:eastAsia="楷体" w:cs="楷体"/>
                <w:b/>
                <w:bCs/>
                <w:color w:val="auto"/>
                <w:sz w:val="18"/>
                <w:szCs w:val="18"/>
              </w:rPr>
              <w:t xml:space="preserve"> </w:t>
            </w:r>
            <w:r>
              <w:rPr>
                <w:rFonts w:hint="eastAsia" w:ascii="楷体" w:hAnsi="楷体" w:eastAsia="楷体" w:cs="楷体"/>
                <w:b/>
                <w:bCs/>
                <w:color w:val="auto"/>
                <w:sz w:val="18"/>
                <w:szCs w:val="18"/>
              </w:rPr>
              <w:fldChar w:fldCharType="begin"/>
            </w:r>
            <w:r>
              <w:rPr>
                <w:rFonts w:hint="eastAsia" w:ascii="楷体" w:hAnsi="楷体" w:eastAsia="楷体" w:cs="楷体"/>
                <w:b/>
                <w:bCs/>
                <w:color w:val="auto"/>
                <w:sz w:val="18"/>
                <w:szCs w:val="18"/>
              </w:rPr>
              <w:instrText xml:space="preserve"> = 1 \* GB4 \* MERGEFORMAT </w:instrText>
            </w:r>
            <w:r>
              <w:rPr>
                <w:rFonts w:hint="eastAsia" w:ascii="楷体" w:hAnsi="楷体" w:eastAsia="楷体" w:cs="楷体"/>
                <w:b/>
                <w:bCs/>
                <w:color w:val="auto"/>
                <w:sz w:val="18"/>
                <w:szCs w:val="18"/>
              </w:rPr>
              <w:fldChar w:fldCharType="separate"/>
            </w:r>
            <w:r>
              <w:rPr>
                <w:rFonts w:hint="eastAsia" w:ascii="楷体" w:hAnsi="楷体" w:eastAsia="楷体" w:cs="楷体"/>
                <w:b/>
                <w:bCs/>
                <w:color w:val="auto"/>
                <w:sz w:val="18"/>
                <w:szCs w:val="18"/>
              </w:rPr>
              <w:t>㈠</w:t>
            </w:r>
            <w:r>
              <w:rPr>
                <w:rFonts w:hint="eastAsia" w:ascii="楷体" w:hAnsi="楷体" w:eastAsia="楷体" w:cs="楷体"/>
                <w:b/>
                <w:bCs/>
                <w:color w:val="auto"/>
                <w:sz w:val="18"/>
                <w:szCs w:val="18"/>
              </w:rPr>
              <w:fldChar w:fldCharType="end"/>
            </w:r>
            <w:r>
              <w:rPr>
                <w:rFonts w:hint="eastAsia" w:ascii="楷体" w:hAnsi="楷体" w:eastAsia="楷体" w:cs="楷体"/>
                <w:b/>
                <w:bCs/>
                <w:color w:val="auto"/>
                <w:sz w:val="18"/>
                <w:szCs w:val="18"/>
              </w:rPr>
              <w:t xml:space="preserve">  承运人运输宠物过程发生宠物受伤、死亡情况时，承运人退还托运人已缴纳逾重行李费。</w:t>
            </w:r>
          </w:p>
          <w:p w14:paraId="3457B416">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outlineLvl w:val="0"/>
              <w:rPr>
                <w:rFonts w:hint="eastAsia" w:ascii="楷体" w:hAnsi="楷体" w:eastAsia="楷体" w:cs="楷体"/>
                <w:b/>
                <w:bCs/>
                <w:color w:val="auto"/>
                <w:sz w:val="18"/>
                <w:szCs w:val="18"/>
              </w:rPr>
            </w:pPr>
            <w:r>
              <w:rPr>
                <w:rFonts w:hint="eastAsia" w:ascii="楷体" w:hAnsi="楷体" w:eastAsia="楷体" w:cs="楷体"/>
                <w:color w:val="auto"/>
                <w:sz w:val="18"/>
                <w:szCs w:val="18"/>
                <w:lang w:val="en-US" w:eastAsia="zh-CN"/>
              </w:rPr>
              <w:t xml:space="preserve">   </w:t>
            </w:r>
            <w:r>
              <w:rPr>
                <w:rFonts w:hint="eastAsia" w:ascii="楷体" w:hAnsi="楷体" w:eastAsia="楷体" w:cs="楷体"/>
                <w:color w:val="auto"/>
                <w:sz w:val="18"/>
                <w:szCs w:val="18"/>
              </w:rPr>
              <w:t xml:space="preserve"> </w:t>
            </w:r>
            <w:r>
              <w:rPr>
                <w:rFonts w:hint="eastAsia" w:ascii="楷体" w:hAnsi="楷体" w:eastAsia="楷体" w:cs="楷体"/>
                <w:b/>
                <w:bCs/>
                <w:color w:val="auto"/>
                <w:sz w:val="18"/>
                <w:szCs w:val="18"/>
              </w:rPr>
              <w:fldChar w:fldCharType="begin"/>
            </w:r>
            <w:r>
              <w:rPr>
                <w:rFonts w:hint="eastAsia" w:ascii="楷体" w:hAnsi="楷体" w:eastAsia="楷体" w:cs="楷体"/>
                <w:b/>
                <w:bCs/>
                <w:color w:val="auto"/>
                <w:sz w:val="18"/>
                <w:szCs w:val="18"/>
              </w:rPr>
              <w:instrText xml:space="preserve"> = 2 \* GB4 \* MERGEFORMAT </w:instrText>
            </w:r>
            <w:r>
              <w:rPr>
                <w:rFonts w:hint="eastAsia" w:ascii="楷体" w:hAnsi="楷体" w:eastAsia="楷体" w:cs="楷体"/>
                <w:b/>
                <w:bCs/>
                <w:color w:val="auto"/>
                <w:sz w:val="18"/>
                <w:szCs w:val="18"/>
              </w:rPr>
              <w:fldChar w:fldCharType="separate"/>
            </w:r>
            <w:r>
              <w:rPr>
                <w:rFonts w:hint="eastAsia" w:ascii="楷体" w:hAnsi="楷体" w:eastAsia="楷体" w:cs="楷体"/>
                <w:b/>
                <w:bCs/>
                <w:color w:val="auto"/>
                <w:sz w:val="18"/>
                <w:szCs w:val="18"/>
              </w:rPr>
              <w:t>㈡</w:t>
            </w:r>
            <w:r>
              <w:rPr>
                <w:rFonts w:hint="eastAsia" w:ascii="楷体" w:hAnsi="楷体" w:eastAsia="楷体" w:cs="楷体"/>
                <w:b/>
                <w:bCs/>
                <w:color w:val="auto"/>
                <w:sz w:val="18"/>
                <w:szCs w:val="18"/>
              </w:rPr>
              <w:fldChar w:fldCharType="end"/>
            </w:r>
            <w:r>
              <w:rPr>
                <w:rFonts w:hint="eastAsia" w:ascii="楷体" w:hAnsi="楷体" w:eastAsia="楷体" w:cs="楷体"/>
                <w:b/>
                <w:bCs/>
                <w:color w:val="auto"/>
                <w:sz w:val="18"/>
                <w:szCs w:val="18"/>
              </w:rPr>
              <w:t xml:space="preserve"> </w:t>
            </w:r>
            <w:r>
              <w:rPr>
                <w:rFonts w:hint="eastAsia" w:ascii="楷体" w:hAnsi="楷体" w:eastAsia="楷体" w:cs="楷体"/>
                <w:b/>
                <w:bCs/>
                <w:color w:val="auto"/>
                <w:sz w:val="18"/>
                <w:szCs w:val="18"/>
                <w:lang w:val="en-US" w:eastAsia="zh-CN"/>
              </w:rPr>
              <w:t xml:space="preserve"> </w:t>
            </w:r>
            <w:r>
              <w:rPr>
                <w:rFonts w:hint="eastAsia" w:ascii="楷体" w:hAnsi="楷体" w:eastAsia="楷体" w:cs="楷体"/>
                <w:b/>
                <w:bCs/>
                <w:color w:val="auto"/>
                <w:sz w:val="18"/>
                <w:szCs w:val="18"/>
              </w:rPr>
              <w:t>赔偿标准</w:t>
            </w:r>
          </w:p>
          <w:p w14:paraId="21EB7D10">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outlineLvl w:val="0"/>
              <w:rPr>
                <w:rFonts w:hint="eastAsia" w:ascii="楷体" w:hAnsi="楷体" w:eastAsia="楷体" w:cs="楷体"/>
                <w:color w:val="auto"/>
                <w:sz w:val="18"/>
                <w:szCs w:val="18"/>
              </w:rPr>
            </w:pPr>
            <w:r>
              <w:rPr>
                <w:rFonts w:hint="eastAsia" w:ascii="楷体" w:hAnsi="楷体" w:eastAsia="楷体" w:cs="楷体"/>
                <w:color w:val="auto"/>
                <w:sz w:val="18"/>
                <w:szCs w:val="18"/>
              </w:rPr>
              <w:t xml:space="preserve">    1. 如无证据表明宠物伤、亡属于承运人原因造成，承运人不予赔偿；</w:t>
            </w:r>
          </w:p>
          <w:p w14:paraId="0C852D13">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outlineLvl w:val="0"/>
              <w:rPr>
                <w:rFonts w:hint="eastAsia" w:ascii="楷体" w:hAnsi="楷体" w:eastAsia="楷体" w:cs="楷体"/>
                <w:color w:val="auto"/>
                <w:sz w:val="18"/>
                <w:szCs w:val="18"/>
              </w:rPr>
            </w:pPr>
            <w:r>
              <w:rPr>
                <w:rFonts w:hint="eastAsia" w:ascii="楷体" w:hAnsi="楷体" w:eastAsia="楷体" w:cs="楷体"/>
                <w:color w:val="auto"/>
                <w:sz w:val="18"/>
                <w:szCs w:val="18"/>
              </w:rPr>
              <w:t xml:space="preserve">    2. 属于承运人原因造成托运人托运宠物死亡的，承运人按照100元/kg标准赔付托运人。</w:t>
            </w:r>
          </w:p>
          <w:p w14:paraId="1F6516CA">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83" w:firstLineChars="213"/>
              <w:jc w:val="both"/>
              <w:textAlignment w:val="auto"/>
              <w:outlineLvl w:val="0"/>
              <w:rPr>
                <w:rFonts w:hint="eastAsia" w:ascii="楷体" w:hAnsi="楷体" w:eastAsia="楷体" w:cs="楷体"/>
                <w:color w:val="auto"/>
                <w:sz w:val="18"/>
                <w:szCs w:val="18"/>
              </w:rPr>
            </w:pPr>
            <w:r>
              <w:rPr>
                <w:rFonts w:hint="eastAsia" w:ascii="楷体" w:hAnsi="楷体" w:eastAsia="楷体" w:cs="楷体"/>
                <w:color w:val="auto"/>
                <w:sz w:val="18"/>
                <w:szCs w:val="18"/>
              </w:rPr>
              <w:t>3. 属于承运人原因造成托运人托运宠物受伤的，承运人按照治疗实际产生的医疗费金额赔付托运人，但赔偿总额不高于100元/kg×宠物重量，办理赔付时托运人须提供宠物医院开具的治疗收费单据。</w:t>
            </w:r>
          </w:p>
          <w:p w14:paraId="4B53AFFB">
            <w:pPr>
              <w:spacing w:line="240" w:lineRule="exact"/>
              <w:ind w:firstLine="360" w:firstLineChars="200"/>
              <w:outlineLvl w:val="0"/>
              <w:rPr>
                <w:rFonts w:hint="eastAsia" w:ascii="楷体" w:hAnsi="楷体" w:eastAsia="楷体" w:cs="楷体"/>
                <w:color w:val="auto"/>
                <w:sz w:val="18"/>
                <w:szCs w:val="18"/>
              </w:rPr>
            </w:pPr>
          </w:p>
          <w:p w14:paraId="22CBC52B">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outlineLvl w:val="0"/>
              <w:rPr>
                <w:rFonts w:hint="eastAsia" w:ascii="楷体" w:hAnsi="楷体" w:eastAsia="楷体" w:cs="楷体"/>
                <w:b/>
                <w:bCs/>
                <w:color w:val="auto"/>
                <w:sz w:val="18"/>
                <w:szCs w:val="18"/>
              </w:rPr>
            </w:pPr>
            <w:r>
              <w:rPr>
                <w:rFonts w:hint="eastAsia" w:ascii="楷体" w:hAnsi="楷体" w:eastAsia="楷体" w:cs="楷体"/>
                <w:color w:val="auto"/>
                <w:sz w:val="18"/>
                <w:szCs w:val="18"/>
              </w:rPr>
              <w:t xml:space="preserve">    </w:t>
            </w:r>
            <w:r>
              <w:rPr>
                <w:rFonts w:hint="eastAsia" w:ascii="楷体" w:hAnsi="楷体" w:eastAsia="楷体" w:cs="楷体"/>
                <w:b/>
                <w:bCs/>
                <w:color w:val="auto"/>
                <w:sz w:val="18"/>
                <w:szCs w:val="18"/>
                <w:lang w:eastAsia="zh-CN"/>
              </w:rPr>
              <w:t>四</w:t>
            </w:r>
            <w:r>
              <w:rPr>
                <w:rFonts w:hint="eastAsia" w:ascii="楷体" w:hAnsi="楷体" w:eastAsia="楷体" w:cs="楷体"/>
                <w:b/>
                <w:bCs/>
                <w:color w:val="auto"/>
                <w:sz w:val="18"/>
                <w:szCs w:val="18"/>
              </w:rPr>
              <w:t>、双方职责</w:t>
            </w:r>
          </w:p>
          <w:p w14:paraId="330439F7">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rPr>
                <w:rFonts w:hint="eastAsia" w:ascii="楷体" w:hAnsi="楷体" w:eastAsia="楷体" w:cs="楷体"/>
                <w:b/>
                <w:bCs/>
                <w:color w:val="auto"/>
                <w:sz w:val="18"/>
                <w:szCs w:val="18"/>
              </w:rPr>
            </w:pPr>
            <w:r>
              <w:rPr>
                <w:rFonts w:hint="eastAsia" w:ascii="楷体" w:hAnsi="楷体" w:eastAsia="楷体" w:cs="楷体"/>
                <w:b/>
                <w:bCs/>
                <w:color w:val="auto"/>
                <w:sz w:val="18"/>
                <w:szCs w:val="18"/>
              </w:rPr>
              <w:t xml:space="preserve">    </w:t>
            </w:r>
            <w:r>
              <w:rPr>
                <w:rFonts w:hint="eastAsia" w:ascii="楷体" w:hAnsi="楷体" w:eastAsia="楷体" w:cs="楷体"/>
                <w:b/>
                <w:bCs/>
                <w:color w:val="auto"/>
                <w:sz w:val="18"/>
                <w:szCs w:val="18"/>
              </w:rPr>
              <w:fldChar w:fldCharType="begin"/>
            </w:r>
            <w:r>
              <w:rPr>
                <w:rFonts w:hint="eastAsia" w:ascii="楷体" w:hAnsi="楷体" w:eastAsia="楷体" w:cs="楷体"/>
                <w:b/>
                <w:bCs/>
                <w:color w:val="auto"/>
                <w:sz w:val="18"/>
                <w:szCs w:val="18"/>
              </w:rPr>
              <w:instrText xml:space="preserve"> = 1 \* GB4 \* MERGEFORMAT </w:instrText>
            </w:r>
            <w:r>
              <w:rPr>
                <w:rFonts w:hint="eastAsia" w:ascii="楷体" w:hAnsi="楷体" w:eastAsia="楷体" w:cs="楷体"/>
                <w:b/>
                <w:bCs/>
                <w:color w:val="auto"/>
                <w:sz w:val="18"/>
                <w:szCs w:val="18"/>
              </w:rPr>
              <w:fldChar w:fldCharType="separate"/>
            </w:r>
            <w:r>
              <w:rPr>
                <w:rFonts w:hint="eastAsia" w:ascii="楷体" w:hAnsi="楷体" w:eastAsia="楷体" w:cs="楷体"/>
                <w:b/>
                <w:bCs/>
                <w:color w:val="auto"/>
                <w:sz w:val="18"/>
                <w:szCs w:val="18"/>
              </w:rPr>
              <w:t>㈠</w:t>
            </w:r>
            <w:r>
              <w:rPr>
                <w:rFonts w:hint="eastAsia" w:ascii="楷体" w:hAnsi="楷体" w:eastAsia="楷体" w:cs="楷体"/>
                <w:b/>
                <w:bCs/>
                <w:color w:val="auto"/>
                <w:sz w:val="18"/>
                <w:szCs w:val="18"/>
              </w:rPr>
              <w:fldChar w:fldCharType="end"/>
            </w:r>
            <w:r>
              <w:rPr>
                <w:rFonts w:hint="eastAsia" w:ascii="楷体" w:hAnsi="楷体" w:eastAsia="楷体" w:cs="楷体"/>
                <w:b/>
                <w:bCs/>
                <w:color w:val="auto"/>
                <w:sz w:val="18"/>
                <w:szCs w:val="18"/>
              </w:rPr>
              <w:t xml:space="preserve"> 承运人职责</w:t>
            </w:r>
          </w:p>
          <w:p w14:paraId="16A4CB45">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rPr>
                <w:rFonts w:hint="eastAsia" w:ascii="楷体" w:hAnsi="楷体" w:eastAsia="楷体" w:cs="楷体"/>
                <w:color w:val="auto"/>
                <w:sz w:val="18"/>
                <w:szCs w:val="18"/>
              </w:rPr>
            </w:pPr>
            <w:r>
              <w:rPr>
                <w:rFonts w:hint="eastAsia" w:ascii="楷体" w:hAnsi="楷体" w:eastAsia="楷体" w:cs="楷体"/>
                <w:color w:val="auto"/>
                <w:sz w:val="18"/>
                <w:szCs w:val="18"/>
              </w:rPr>
              <w:t xml:space="preserve">    1. 托运人申请托运宠物时，承运人应提示托运人航空运输宠物存在的风险。</w:t>
            </w:r>
          </w:p>
          <w:p w14:paraId="4BCC4536">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rPr>
                <w:rFonts w:hint="eastAsia" w:ascii="楷体" w:hAnsi="楷体" w:eastAsia="楷体" w:cs="楷体"/>
                <w:color w:val="auto"/>
                <w:sz w:val="18"/>
                <w:szCs w:val="18"/>
              </w:rPr>
            </w:pPr>
            <w:r>
              <w:rPr>
                <w:rFonts w:hint="eastAsia" w:ascii="楷体" w:hAnsi="楷体" w:eastAsia="楷体" w:cs="楷体"/>
                <w:color w:val="auto"/>
                <w:sz w:val="18"/>
                <w:szCs w:val="18"/>
              </w:rPr>
              <w:t xml:space="preserve">    2. 托运人托运宠物与承运人运输规定不符，承运人应向托运人提出并告知存在风险，为保证运输安全，必要时可拒绝收运。</w:t>
            </w:r>
          </w:p>
          <w:p w14:paraId="6FC87818">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rPr>
                <w:rFonts w:hint="eastAsia" w:ascii="楷体" w:hAnsi="楷体" w:eastAsia="楷体" w:cs="楷体"/>
                <w:color w:val="auto"/>
                <w:sz w:val="18"/>
                <w:szCs w:val="18"/>
              </w:rPr>
            </w:pPr>
            <w:r>
              <w:rPr>
                <w:rFonts w:hint="eastAsia" w:ascii="楷体" w:hAnsi="楷体" w:eastAsia="楷体" w:cs="楷体"/>
                <w:color w:val="auto"/>
                <w:sz w:val="18"/>
                <w:szCs w:val="18"/>
              </w:rPr>
              <w:t xml:space="preserve">    3. 在托运人已完全遵循承运人宠物运输规定的情况下，承运人负责按照托运人机票列明行程，将宠物运抵目的站并交付托运人。</w:t>
            </w:r>
          </w:p>
          <w:p w14:paraId="7BDF0734">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rPr>
                <w:rFonts w:hint="eastAsia" w:ascii="楷体" w:hAnsi="楷体" w:eastAsia="楷体" w:cs="楷体"/>
                <w:color w:val="auto"/>
                <w:sz w:val="18"/>
                <w:szCs w:val="18"/>
              </w:rPr>
            </w:pPr>
            <w:r>
              <w:rPr>
                <w:rFonts w:hint="eastAsia" w:ascii="楷体" w:hAnsi="楷体" w:eastAsia="楷体" w:cs="楷体"/>
                <w:color w:val="auto"/>
                <w:sz w:val="18"/>
                <w:szCs w:val="18"/>
              </w:rPr>
              <w:t xml:space="preserve">    4. 在宠物运输过程中发生伤、亡等意外事故时，承运人应主动联系托运人协商善后或事宜。</w:t>
            </w:r>
          </w:p>
          <w:p w14:paraId="53680A54">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rPr>
                <w:rFonts w:hint="eastAsia" w:ascii="楷体" w:hAnsi="楷体" w:eastAsia="楷体" w:cs="楷体"/>
                <w:b/>
                <w:bCs/>
                <w:color w:val="auto"/>
                <w:sz w:val="18"/>
                <w:szCs w:val="18"/>
              </w:rPr>
            </w:pPr>
            <w:r>
              <w:rPr>
                <w:rFonts w:hint="eastAsia" w:ascii="楷体" w:hAnsi="楷体" w:eastAsia="楷体" w:cs="楷体"/>
                <w:color w:val="auto"/>
                <w:sz w:val="18"/>
                <w:szCs w:val="18"/>
              </w:rPr>
              <w:t xml:space="preserve">    </w:t>
            </w:r>
            <w:r>
              <w:rPr>
                <w:rFonts w:hint="eastAsia" w:ascii="楷体" w:hAnsi="楷体" w:eastAsia="楷体" w:cs="楷体"/>
                <w:b/>
                <w:bCs/>
                <w:color w:val="auto"/>
                <w:sz w:val="18"/>
                <w:szCs w:val="18"/>
              </w:rPr>
              <w:fldChar w:fldCharType="begin"/>
            </w:r>
            <w:r>
              <w:rPr>
                <w:rFonts w:hint="eastAsia" w:ascii="楷体" w:hAnsi="楷体" w:eastAsia="楷体" w:cs="楷体"/>
                <w:b/>
                <w:bCs/>
                <w:color w:val="auto"/>
                <w:sz w:val="18"/>
                <w:szCs w:val="18"/>
              </w:rPr>
              <w:instrText xml:space="preserve"> = 2 \* GB4 \* MERGEFORMAT </w:instrText>
            </w:r>
            <w:r>
              <w:rPr>
                <w:rFonts w:hint="eastAsia" w:ascii="楷体" w:hAnsi="楷体" w:eastAsia="楷体" w:cs="楷体"/>
                <w:b/>
                <w:bCs/>
                <w:color w:val="auto"/>
                <w:sz w:val="18"/>
                <w:szCs w:val="18"/>
              </w:rPr>
              <w:fldChar w:fldCharType="separate"/>
            </w:r>
            <w:r>
              <w:rPr>
                <w:rFonts w:hint="eastAsia" w:ascii="楷体" w:hAnsi="楷体" w:eastAsia="楷体" w:cs="楷体"/>
                <w:b/>
                <w:bCs/>
                <w:color w:val="auto"/>
                <w:sz w:val="18"/>
                <w:szCs w:val="18"/>
              </w:rPr>
              <w:t>㈡</w:t>
            </w:r>
            <w:r>
              <w:rPr>
                <w:rFonts w:hint="eastAsia" w:ascii="楷体" w:hAnsi="楷体" w:eastAsia="楷体" w:cs="楷体"/>
                <w:b/>
                <w:bCs/>
                <w:color w:val="auto"/>
                <w:sz w:val="18"/>
                <w:szCs w:val="18"/>
              </w:rPr>
              <w:fldChar w:fldCharType="end"/>
            </w:r>
            <w:r>
              <w:rPr>
                <w:rFonts w:hint="eastAsia" w:ascii="楷体" w:hAnsi="楷体" w:eastAsia="楷体" w:cs="楷体"/>
                <w:b/>
                <w:bCs/>
                <w:color w:val="auto"/>
                <w:sz w:val="18"/>
                <w:szCs w:val="18"/>
              </w:rPr>
              <w:t xml:space="preserve"> 托运人职责</w:t>
            </w:r>
          </w:p>
          <w:p w14:paraId="0A32B845">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rPr>
                <w:rFonts w:hint="eastAsia" w:ascii="楷体" w:hAnsi="楷体" w:eastAsia="楷体" w:cs="楷体"/>
                <w:color w:val="auto"/>
                <w:sz w:val="18"/>
                <w:szCs w:val="18"/>
              </w:rPr>
            </w:pPr>
            <w:r>
              <w:rPr>
                <w:rFonts w:hint="eastAsia" w:ascii="楷体" w:hAnsi="楷体" w:eastAsia="楷体" w:cs="楷体"/>
                <w:b/>
                <w:bCs/>
                <w:color w:val="auto"/>
                <w:sz w:val="18"/>
                <w:szCs w:val="18"/>
              </w:rPr>
              <w:t xml:space="preserve">    </w:t>
            </w:r>
            <w:r>
              <w:rPr>
                <w:rFonts w:hint="eastAsia" w:ascii="楷体" w:hAnsi="楷体" w:eastAsia="楷体" w:cs="楷体"/>
                <w:color w:val="auto"/>
                <w:sz w:val="18"/>
                <w:szCs w:val="18"/>
              </w:rPr>
              <w:t>1. 托运人应仔细阅读本协议书中运输规定并确认了解运输风险。</w:t>
            </w:r>
          </w:p>
          <w:p w14:paraId="0D40E4F9">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rPr>
                <w:rFonts w:hint="eastAsia" w:ascii="楷体" w:hAnsi="楷体" w:eastAsia="楷体" w:cs="楷体"/>
                <w:color w:val="auto"/>
                <w:sz w:val="18"/>
                <w:szCs w:val="18"/>
                <w:lang w:val="zh-CN"/>
              </w:rPr>
            </w:pPr>
            <w:r>
              <w:rPr>
                <w:rFonts w:hint="eastAsia" w:ascii="楷体" w:hAnsi="楷体" w:eastAsia="楷体" w:cs="楷体"/>
                <w:color w:val="auto"/>
                <w:sz w:val="18"/>
                <w:szCs w:val="18"/>
              </w:rPr>
              <w:t xml:space="preserve">    2. </w:t>
            </w:r>
            <w:r>
              <w:rPr>
                <w:rFonts w:hint="eastAsia" w:ascii="楷体" w:hAnsi="楷体" w:eastAsia="楷体" w:cs="楷体"/>
                <w:color w:val="auto"/>
                <w:sz w:val="18"/>
                <w:szCs w:val="18"/>
                <w:lang w:val="zh-CN"/>
              </w:rPr>
              <w:t>托运人负责确认宠物是否符合承运人要求，并如实告知承运人服务人员宠物信息。</w:t>
            </w:r>
          </w:p>
          <w:p w14:paraId="4E13BB2D">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rPr>
                <w:rFonts w:hint="eastAsia" w:ascii="楷体" w:hAnsi="楷体" w:eastAsia="楷体" w:cs="楷体"/>
                <w:color w:val="auto"/>
                <w:sz w:val="18"/>
                <w:szCs w:val="18"/>
                <w:lang w:val="zh-CN"/>
              </w:rPr>
            </w:pPr>
            <w:r>
              <w:rPr>
                <w:rFonts w:hint="eastAsia" w:ascii="楷体" w:hAnsi="楷体" w:eastAsia="楷体" w:cs="楷体"/>
                <w:color w:val="auto"/>
                <w:sz w:val="18"/>
                <w:szCs w:val="18"/>
              </w:rPr>
              <w:t xml:space="preserve">    3. </w:t>
            </w:r>
            <w:r>
              <w:rPr>
                <w:rFonts w:hint="eastAsia" w:ascii="楷体" w:hAnsi="楷体" w:eastAsia="楷体" w:cs="楷体"/>
                <w:color w:val="auto"/>
                <w:sz w:val="18"/>
                <w:szCs w:val="18"/>
                <w:lang w:val="zh-CN"/>
              </w:rPr>
              <w:t>托运人负责按照承运人要求提前准备所需运输文件及宠物箱，并按时前往机场办理托运手续，在承运人服务人员检查宠物并提出询问时，托运人应如实答复服务人员。</w:t>
            </w:r>
          </w:p>
          <w:p w14:paraId="765BA2FF">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rPr>
                <w:rFonts w:hint="eastAsia" w:ascii="楷体" w:hAnsi="楷体" w:eastAsia="楷体" w:cs="楷体"/>
                <w:color w:val="auto"/>
                <w:sz w:val="18"/>
                <w:szCs w:val="18"/>
              </w:rPr>
            </w:pPr>
            <w:r>
              <w:rPr>
                <w:rFonts w:hint="eastAsia" w:ascii="楷体" w:hAnsi="楷体" w:eastAsia="楷体" w:cs="楷体"/>
                <w:color w:val="auto"/>
                <w:sz w:val="18"/>
                <w:szCs w:val="18"/>
              </w:rPr>
              <w:t xml:space="preserve">    4. 托运人应按照承运人要求，办理宠物托运前完成宠物箱打包。</w:t>
            </w:r>
          </w:p>
          <w:p w14:paraId="532A6E24">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rPr>
                <w:rFonts w:hint="eastAsia" w:ascii="楷体" w:hAnsi="楷体" w:eastAsia="楷体" w:cs="楷体"/>
                <w:color w:val="auto"/>
                <w:sz w:val="18"/>
                <w:szCs w:val="18"/>
                <w:lang w:val="zh-CN"/>
              </w:rPr>
            </w:pPr>
            <w:r>
              <w:rPr>
                <w:rFonts w:hint="eastAsia" w:ascii="楷体" w:hAnsi="楷体" w:eastAsia="楷体" w:cs="楷体"/>
                <w:color w:val="auto"/>
                <w:sz w:val="18"/>
                <w:szCs w:val="18"/>
              </w:rPr>
              <w:t xml:space="preserve">    5. 托运人应了解并遵循承运人宠物运输收费规定，并在办理宠物托运时缴纳所需费用。</w:t>
            </w:r>
          </w:p>
          <w:p w14:paraId="68C6F1EA">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60" w:firstLineChars="200"/>
              <w:jc w:val="both"/>
              <w:textAlignment w:val="auto"/>
              <w:rPr>
                <w:rFonts w:hint="eastAsia" w:ascii="楷体" w:hAnsi="楷体" w:eastAsia="楷体" w:cs="楷体"/>
                <w:color w:val="auto"/>
                <w:sz w:val="18"/>
                <w:szCs w:val="18"/>
              </w:rPr>
            </w:pPr>
            <w:r>
              <w:rPr>
                <w:rFonts w:hint="eastAsia" w:ascii="楷体" w:hAnsi="楷体" w:eastAsia="楷体" w:cs="楷体"/>
                <w:color w:val="auto"/>
                <w:sz w:val="18"/>
                <w:szCs w:val="18"/>
              </w:rPr>
              <w:t>6. 托运人应了解并遵循承运人宠物运输赔偿规定，出现宠物运输伤亡事故后，配合承运人办理善后事宜。</w:t>
            </w:r>
          </w:p>
          <w:p w14:paraId="119A5CF1">
            <w:pPr>
              <w:spacing w:line="240" w:lineRule="exact"/>
              <w:ind w:firstLine="360" w:firstLineChars="200"/>
              <w:rPr>
                <w:rFonts w:hint="eastAsia" w:ascii="楷体" w:hAnsi="楷体" w:eastAsia="楷体" w:cs="楷体"/>
                <w:color w:val="auto"/>
                <w:sz w:val="18"/>
                <w:szCs w:val="18"/>
              </w:rPr>
            </w:pPr>
          </w:p>
          <w:p w14:paraId="1212746C">
            <w:pPr>
              <w:autoSpaceDE w:val="0"/>
              <w:autoSpaceDN w:val="0"/>
              <w:adjustRightInd w:val="0"/>
              <w:spacing w:line="240" w:lineRule="exact"/>
              <w:ind w:firstLine="361" w:firstLineChars="200"/>
              <w:rPr>
                <w:rFonts w:hint="eastAsia" w:ascii="楷体" w:hAnsi="楷体" w:eastAsia="楷体" w:cs="楷体"/>
                <w:b/>
                <w:bCs/>
                <w:color w:val="auto"/>
                <w:kern w:val="0"/>
                <w:sz w:val="18"/>
                <w:szCs w:val="18"/>
              </w:rPr>
            </w:pPr>
            <w:r>
              <w:rPr>
                <w:rFonts w:hint="eastAsia" w:ascii="楷体" w:hAnsi="楷体" w:eastAsia="楷体" w:cs="楷体"/>
                <w:b/>
                <w:bCs/>
                <w:color w:val="auto"/>
                <w:kern w:val="0"/>
                <w:sz w:val="18"/>
                <w:szCs w:val="18"/>
              </w:rPr>
              <w:t>上述内容我已仔细阅读并明确知晓，现予以确认；</w:t>
            </w:r>
          </w:p>
          <w:p w14:paraId="0073D156">
            <w:pPr>
              <w:autoSpaceDE w:val="0"/>
              <w:autoSpaceDN w:val="0"/>
              <w:adjustRightInd w:val="0"/>
              <w:spacing w:line="240" w:lineRule="exact"/>
              <w:ind w:firstLine="361" w:firstLineChars="200"/>
              <w:rPr>
                <w:rFonts w:hint="eastAsia" w:ascii="楷体" w:hAnsi="楷体" w:eastAsia="楷体" w:cs="楷体"/>
                <w:b/>
                <w:bCs/>
                <w:color w:val="auto"/>
                <w:kern w:val="0"/>
                <w:sz w:val="18"/>
                <w:szCs w:val="18"/>
              </w:rPr>
            </w:pPr>
            <w:r>
              <w:rPr>
                <w:rFonts w:hint="eastAsia" w:ascii="楷体" w:hAnsi="楷体" w:eastAsia="楷体" w:cs="楷体"/>
                <w:b/>
                <w:bCs/>
                <w:color w:val="auto"/>
                <w:kern w:val="0"/>
                <w:sz w:val="18"/>
                <w:szCs w:val="18"/>
              </w:rPr>
              <w:t>托运人签字：</w:t>
            </w:r>
            <w:r>
              <w:rPr>
                <w:rFonts w:hint="eastAsia" w:ascii="楷体" w:hAnsi="楷体" w:eastAsia="楷体" w:cs="楷体"/>
                <w:b/>
                <w:bCs/>
                <w:color w:val="auto"/>
                <w:kern w:val="0"/>
                <w:sz w:val="18"/>
                <w:szCs w:val="18"/>
                <w:u w:val="single"/>
              </w:rPr>
              <w:t xml:space="preserve">                 </w:t>
            </w:r>
            <w:r>
              <w:rPr>
                <w:rFonts w:hint="eastAsia" w:ascii="楷体" w:hAnsi="楷体" w:eastAsia="楷体" w:cs="楷体"/>
                <w:b/>
                <w:bCs/>
                <w:color w:val="auto"/>
                <w:kern w:val="0"/>
                <w:sz w:val="18"/>
                <w:szCs w:val="18"/>
              </w:rPr>
              <w:t xml:space="preserve">     </w:t>
            </w:r>
          </w:p>
          <w:p w14:paraId="557ADBCB">
            <w:pPr>
              <w:autoSpaceDE w:val="0"/>
              <w:autoSpaceDN w:val="0"/>
              <w:adjustRightInd w:val="0"/>
              <w:spacing w:line="240" w:lineRule="exact"/>
              <w:ind w:firstLine="361" w:firstLineChars="200"/>
              <w:rPr>
                <w:rFonts w:hint="eastAsia" w:ascii="楷体" w:hAnsi="楷体" w:eastAsia="楷体" w:cs="楷体"/>
                <w:color w:val="auto"/>
                <w:kern w:val="0"/>
                <w:sz w:val="18"/>
                <w:szCs w:val="18"/>
              </w:rPr>
            </w:pPr>
            <w:r>
              <w:rPr>
                <w:rFonts w:hint="eastAsia" w:ascii="楷体" w:hAnsi="楷体" w:eastAsia="楷体" w:cs="楷体"/>
                <w:b/>
                <w:bCs/>
                <w:color w:val="auto"/>
                <w:kern w:val="0"/>
                <w:sz w:val="18"/>
                <w:szCs w:val="18"/>
              </w:rPr>
              <w:t>或代理人签字：</w:t>
            </w:r>
            <w:r>
              <w:rPr>
                <w:rFonts w:hint="eastAsia" w:ascii="楷体" w:hAnsi="楷体" w:eastAsia="楷体" w:cs="楷体"/>
                <w:b/>
                <w:bCs/>
                <w:color w:val="auto"/>
                <w:kern w:val="0"/>
                <w:sz w:val="18"/>
                <w:szCs w:val="18"/>
                <w:u w:val="single"/>
              </w:rPr>
              <w:t xml:space="preserve">               </w:t>
            </w:r>
            <w:r>
              <w:rPr>
                <w:rFonts w:hint="eastAsia" w:ascii="楷体" w:hAnsi="楷体" w:eastAsia="楷体" w:cs="楷体"/>
                <w:b/>
                <w:bCs/>
                <w:color w:val="auto"/>
                <w:kern w:val="0"/>
                <w:sz w:val="18"/>
                <w:szCs w:val="18"/>
              </w:rPr>
              <w:t xml:space="preserve">   与托运人关系：</w:t>
            </w:r>
            <w:r>
              <w:rPr>
                <w:rFonts w:hint="eastAsia" w:ascii="楷体" w:hAnsi="楷体" w:eastAsia="楷体" w:cs="楷体"/>
                <w:b/>
                <w:bCs/>
                <w:color w:val="auto"/>
                <w:kern w:val="0"/>
                <w:sz w:val="18"/>
                <w:szCs w:val="18"/>
                <w:u w:val="single"/>
              </w:rPr>
              <w:t xml:space="preserve">              </w:t>
            </w:r>
            <w:r>
              <w:rPr>
                <w:rFonts w:hint="eastAsia" w:ascii="楷体" w:hAnsi="楷体" w:eastAsia="楷体" w:cs="楷体"/>
                <w:b/>
                <w:bCs/>
                <w:color w:val="auto"/>
                <w:kern w:val="0"/>
                <w:sz w:val="18"/>
                <w:szCs w:val="18"/>
              </w:rPr>
              <w:t>（如为代理</w:t>
            </w:r>
            <w:r>
              <w:rPr>
                <w:rFonts w:hint="eastAsia" w:ascii="楷体" w:hAnsi="楷体" w:eastAsia="楷体" w:cs="楷体"/>
                <w:b/>
                <w:bCs/>
                <w:color w:val="auto"/>
                <w:kern w:val="0"/>
                <w:sz w:val="18"/>
                <w:szCs w:val="18"/>
                <w:lang w:eastAsia="zh-CN"/>
              </w:rPr>
              <w:t>代办</w:t>
            </w:r>
            <w:r>
              <w:rPr>
                <w:rFonts w:hint="eastAsia" w:ascii="楷体" w:hAnsi="楷体" w:eastAsia="楷体" w:cs="楷体"/>
                <w:b/>
                <w:bCs/>
                <w:color w:val="auto"/>
                <w:kern w:val="0"/>
                <w:sz w:val="18"/>
                <w:szCs w:val="18"/>
              </w:rPr>
              <w:t>，必须填写）</w:t>
            </w:r>
          </w:p>
          <w:p w14:paraId="0B7A60BD">
            <w:pPr>
              <w:spacing w:line="240" w:lineRule="exact"/>
              <w:ind w:firstLine="360" w:firstLineChars="200"/>
              <w:rPr>
                <w:rFonts w:hint="eastAsia" w:ascii="楷体" w:hAnsi="楷体" w:eastAsia="楷体" w:cs="楷体"/>
                <w:color w:val="auto"/>
                <w:sz w:val="18"/>
                <w:szCs w:val="18"/>
              </w:rPr>
            </w:pPr>
          </w:p>
          <w:p w14:paraId="1ECE93B9">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outlineLvl w:val="9"/>
              <w:rPr>
                <w:rFonts w:hint="eastAsia" w:ascii="楷体" w:hAnsi="楷体" w:eastAsia="楷体" w:cs="楷体"/>
                <w:b/>
                <w:bCs/>
                <w:color w:val="auto"/>
                <w:sz w:val="18"/>
                <w:szCs w:val="18"/>
              </w:rPr>
            </w:pPr>
            <w:r>
              <w:rPr>
                <w:rFonts w:hint="eastAsia" w:ascii="楷体" w:hAnsi="楷体" w:eastAsia="楷体" w:cs="楷体"/>
                <w:b/>
                <w:bCs/>
                <w:color w:val="auto"/>
                <w:sz w:val="18"/>
                <w:szCs w:val="18"/>
              </w:rPr>
              <w:t xml:space="preserve">    五、协议生效与终止</w:t>
            </w:r>
          </w:p>
          <w:p w14:paraId="7C9EF935">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60" w:firstLineChars="200"/>
              <w:jc w:val="both"/>
              <w:textAlignment w:val="auto"/>
              <w:outlineLvl w:val="9"/>
              <w:rPr>
                <w:rFonts w:hint="eastAsia" w:ascii="楷体" w:hAnsi="楷体" w:eastAsia="楷体" w:cs="楷体"/>
                <w:color w:val="auto"/>
                <w:sz w:val="18"/>
                <w:szCs w:val="18"/>
              </w:rPr>
            </w:pPr>
            <w:r>
              <w:rPr>
                <w:rFonts w:hint="eastAsia" w:ascii="楷体" w:hAnsi="楷体" w:eastAsia="楷体" w:cs="楷体"/>
                <w:color w:val="auto"/>
                <w:sz w:val="18"/>
                <w:szCs w:val="18"/>
              </w:rPr>
              <w:t>本协议书自甲乙双方完成协议条款内容确认并签字后生效。承运人将宠物运抵目的站并交付托运人后，协议终止。在协议生效后至终止履行前，任何一方由于不可抗力的原因不能履行协议时，应及时向对方通报不能履行或者不能完全履行协议的理由并及时提供有效证明，经双方协商后允许延期履行、部分履行或者不履行协议，并不因此而承担违约责任。</w:t>
            </w:r>
          </w:p>
          <w:p w14:paraId="6C88107D">
            <w:pPr>
              <w:spacing w:line="240" w:lineRule="exact"/>
              <w:ind w:firstLine="360" w:firstLineChars="200"/>
              <w:rPr>
                <w:rFonts w:hint="eastAsia" w:ascii="楷体" w:hAnsi="楷体" w:eastAsia="楷体" w:cs="楷体"/>
                <w:color w:val="auto"/>
                <w:sz w:val="18"/>
                <w:szCs w:val="18"/>
              </w:rPr>
            </w:pPr>
          </w:p>
          <w:p w14:paraId="574E112C">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outlineLvl w:val="9"/>
              <w:rPr>
                <w:rFonts w:hint="eastAsia" w:ascii="楷体" w:hAnsi="楷体" w:eastAsia="楷体" w:cs="楷体"/>
                <w:color w:val="auto"/>
                <w:sz w:val="18"/>
                <w:szCs w:val="18"/>
              </w:rPr>
            </w:pPr>
            <w:r>
              <w:rPr>
                <w:rFonts w:hint="eastAsia" w:ascii="楷体" w:hAnsi="楷体" w:eastAsia="楷体" w:cs="楷体"/>
                <w:b/>
                <w:bCs/>
                <w:color w:val="auto"/>
                <w:sz w:val="18"/>
                <w:szCs w:val="18"/>
              </w:rPr>
              <w:t xml:space="preserve">    六、争议解决</w:t>
            </w:r>
          </w:p>
          <w:p w14:paraId="2924E2BE">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60" w:firstLineChars="200"/>
              <w:jc w:val="both"/>
              <w:textAlignment w:val="auto"/>
              <w:outlineLvl w:val="9"/>
              <w:rPr>
                <w:rFonts w:hint="eastAsia" w:ascii="楷体" w:hAnsi="楷体" w:eastAsia="楷体" w:cs="楷体"/>
                <w:color w:val="auto"/>
                <w:sz w:val="18"/>
                <w:szCs w:val="18"/>
              </w:rPr>
            </w:pPr>
            <w:r>
              <w:rPr>
                <w:rFonts w:hint="eastAsia" w:ascii="楷体" w:hAnsi="楷体" w:eastAsia="楷体" w:cs="楷体"/>
                <w:color w:val="auto"/>
                <w:sz w:val="18"/>
                <w:szCs w:val="18"/>
              </w:rPr>
              <w:t>如果双方对本协议发生争议，应本着互谅互让的精神友好协商，如果协商不成，由承运人所在地人民法院诉讼解决。</w:t>
            </w:r>
          </w:p>
          <w:p w14:paraId="43A32156">
            <w:pPr>
              <w:spacing w:line="240" w:lineRule="exact"/>
              <w:ind w:firstLine="360" w:firstLineChars="200"/>
              <w:rPr>
                <w:rFonts w:hint="eastAsia" w:ascii="楷体" w:hAnsi="楷体" w:eastAsia="楷体" w:cs="楷体"/>
                <w:color w:val="auto"/>
                <w:sz w:val="18"/>
                <w:szCs w:val="18"/>
              </w:rPr>
            </w:pPr>
          </w:p>
          <w:p w14:paraId="6F6DDF8B">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楷体" w:hAnsi="楷体" w:eastAsia="楷体" w:cs="楷体"/>
                <w:b/>
                <w:bCs/>
                <w:color w:val="auto"/>
                <w:sz w:val="18"/>
                <w:szCs w:val="18"/>
              </w:rPr>
            </w:pPr>
            <w:r>
              <w:rPr>
                <w:rFonts w:hint="eastAsia" w:ascii="楷体" w:hAnsi="楷体" w:eastAsia="楷体" w:cs="楷体"/>
                <w:color w:val="auto"/>
                <w:sz w:val="18"/>
                <w:szCs w:val="18"/>
              </w:rPr>
              <w:t xml:space="preserve"> </w:t>
            </w:r>
            <w:r>
              <w:rPr>
                <w:rFonts w:hint="eastAsia" w:ascii="楷体" w:hAnsi="楷体" w:eastAsia="楷体" w:cs="楷体"/>
                <w:b/>
                <w:bCs/>
                <w:color w:val="auto"/>
                <w:sz w:val="18"/>
                <w:szCs w:val="18"/>
              </w:rPr>
              <w:t xml:space="preserve">   七、其他约定</w:t>
            </w:r>
          </w:p>
          <w:p w14:paraId="453DE57C">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楷体" w:hAnsi="楷体" w:eastAsia="楷体" w:cs="楷体"/>
                <w:color w:val="auto"/>
                <w:sz w:val="18"/>
                <w:szCs w:val="18"/>
              </w:rPr>
            </w:pPr>
            <w:r>
              <w:rPr>
                <w:rFonts w:hint="eastAsia" w:ascii="楷体" w:hAnsi="楷体" w:eastAsia="楷体" w:cs="楷体"/>
                <w:b/>
                <w:bCs/>
                <w:color w:val="auto"/>
                <w:sz w:val="18"/>
                <w:szCs w:val="18"/>
              </w:rPr>
              <w:t xml:space="preserve"> </w:t>
            </w:r>
            <w:r>
              <w:rPr>
                <w:rFonts w:hint="eastAsia" w:ascii="楷体" w:hAnsi="楷体" w:eastAsia="楷体" w:cs="楷体"/>
                <w:color w:val="auto"/>
                <w:sz w:val="18"/>
                <w:szCs w:val="18"/>
              </w:rPr>
              <w:t xml:space="preserve">   </w:t>
            </w:r>
            <w:r>
              <w:rPr>
                <w:rFonts w:hint="eastAsia" w:ascii="楷体" w:hAnsi="楷体" w:eastAsia="楷体" w:cs="楷体"/>
                <w:color w:val="auto"/>
                <w:sz w:val="18"/>
                <w:szCs w:val="18"/>
              </w:rPr>
              <w:fldChar w:fldCharType="begin"/>
            </w:r>
            <w:r>
              <w:rPr>
                <w:rFonts w:hint="eastAsia" w:ascii="楷体" w:hAnsi="楷体" w:eastAsia="楷体" w:cs="楷体"/>
                <w:color w:val="auto"/>
                <w:sz w:val="18"/>
                <w:szCs w:val="18"/>
              </w:rPr>
              <w:instrText xml:space="preserve"> = 1 \* GB4 \* MERGEFORMAT </w:instrText>
            </w:r>
            <w:r>
              <w:rPr>
                <w:rFonts w:hint="eastAsia" w:ascii="楷体" w:hAnsi="楷体" w:eastAsia="楷体" w:cs="楷体"/>
                <w:color w:val="auto"/>
                <w:sz w:val="18"/>
                <w:szCs w:val="18"/>
              </w:rPr>
              <w:fldChar w:fldCharType="separate"/>
            </w:r>
            <w:r>
              <w:rPr>
                <w:rFonts w:hint="eastAsia" w:ascii="楷体" w:hAnsi="楷体" w:eastAsia="楷体" w:cs="楷体"/>
                <w:color w:val="auto"/>
                <w:sz w:val="18"/>
                <w:szCs w:val="18"/>
              </w:rPr>
              <w:t>㈠</w:t>
            </w:r>
            <w:r>
              <w:rPr>
                <w:rFonts w:hint="eastAsia" w:ascii="楷体" w:hAnsi="楷体" w:eastAsia="楷体" w:cs="楷体"/>
                <w:color w:val="auto"/>
                <w:sz w:val="18"/>
                <w:szCs w:val="18"/>
              </w:rPr>
              <w:fldChar w:fldCharType="end"/>
            </w:r>
            <w:r>
              <w:rPr>
                <w:rFonts w:hint="eastAsia" w:ascii="楷体" w:hAnsi="楷体" w:eastAsia="楷体" w:cs="楷体"/>
                <w:color w:val="auto"/>
                <w:sz w:val="18"/>
                <w:szCs w:val="18"/>
              </w:rPr>
              <w:t xml:space="preserve"> 本协议一式</w:t>
            </w:r>
            <w:r>
              <w:rPr>
                <w:rFonts w:hint="eastAsia" w:ascii="楷体" w:hAnsi="楷体" w:eastAsia="楷体" w:cs="楷体"/>
                <w:color w:val="auto"/>
                <w:sz w:val="18"/>
                <w:szCs w:val="18"/>
                <w:lang w:eastAsia="zh-CN"/>
              </w:rPr>
              <w:t>两</w:t>
            </w:r>
            <w:r>
              <w:rPr>
                <w:rFonts w:hint="eastAsia" w:ascii="楷体" w:hAnsi="楷体" w:eastAsia="楷体" w:cs="楷体"/>
                <w:color w:val="auto"/>
                <w:sz w:val="18"/>
                <w:szCs w:val="18"/>
              </w:rPr>
              <w:t>份，承运人持</w:t>
            </w:r>
            <w:r>
              <w:rPr>
                <w:rFonts w:hint="eastAsia" w:ascii="楷体" w:hAnsi="楷体" w:eastAsia="楷体" w:cs="楷体"/>
                <w:color w:val="auto"/>
                <w:sz w:val="18"/>
                <w:szCs w:val="18"/>
                <w:lang w:eastAsia="zh-CN"/>
              </w:rPr>
              <w:t>一</w:t>
            </w:r>
            <w:r>
              <w:rPr>
                <w:rFonts w:hint="eastAsia" w:ascii="楷体" w:hAnsi="楷体" w:eastAsia="楷体" w:cs="楷体"/>
                <w:color w:val="auto"/>
                <w:sz w:val="18"/>
                <w:szCs w:val="18"/>
              </w:rPr>
              <w:t>份，托运人持一份。</w:t>
            </w:r>
          </w:p>
          <w:p w14:paraId="4F93A617">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楷体" w:hAnsi="楷体" w:eastAsia="楷体" w:cs="楷体"/>
                <w:color w:val="auto"/>
                <w:sz w:val="18"/>
                <w:szCs w:val="18"/>
              </w:rPr>
            </w:pPr>
            <w:r>
              <w:rPr>
                <w:rFonts w:hint="eastAsia" w:ascii="楷体" w:hAnsi="楷体" w:eastAsia="楷体" w:cs="楷体"/>
                <w:color w:val="auto"/>
                <w:sz w:val="18"/>
                <w:szCs w:val="18"/>
              </w:rPr>
              <w:t xml:space="preserve">    </w:t>
            </w:r>
            <w:r>
              <w:rPr>
                <w:rFonts w:hint="eastAsia" w:ascii="楷体" w:hAnsi="楷体" w:eastAsia="楷体" w:cs="楷体"/>
                <w:color w:val="auto"/>
                <w:sz w:val="18"/>
                <w:szCs w:val="18"/>
              </w:rPr>
              <w:fldChar w:fldCharType="begin"/>
            </w:r>
            <w:r>
              <w:rPr>
                <w:rFonts w:hint="eastAsia" w:ascii="楷体" w:hAnsi="楷体" w:eastAsia="楷体" w:cs="楷体"/>
                <w:color w:val="auto"/>
                <w:sz w:val="18"/>
                <w:szCs w:val="18"/>
              </w:rPr>
              <w:instrText xml:space="preserve"> = 2 \* GB4 \* MERGEFORMAT </w:instrText>
            </w:r>
            <w:r>
              <w:rPr>
                <w:rFonts w:hint="eastAsia" w:ascii="楷体" w:hAnsi="楷体" w:eastAsia="楷体" w:cs="楷体"/>
                <w:color w:val="auto"/>
                <w:sz w:val="18"/>
                <w:szCs w:val="18"/>
              </w:rPr>
              <w:fldChar w:fldCharType="separate"/>
            </w:r>
            <w:r>
              <w:rPr>
                <w:rFonts w:hint="eastAsia" w:ascii="楷体" w:hAnsi="楷体" w:eastAsia="楷体" w:cs="楷体"/>
                <w:color w:val="auto"/>
                <w:sz w:val="18"/>
                <w:szCs w:val="18"/>
              </w:rPr>
              <w:t>㈡</w:t>
            </w:r>
            <w:r>
              <w:rPr>
                <w:rFonts w:hint="eastAsia" w:ascii="楷体" w:hAnsi="楷体" w:eastAsia="楷体" w:cs="楷体"/>
                <w:color w:val="auto"/>
                <w:sz w:val="18"/>
                <w:szCs w:val="18"/>
              </w:rPr>
              <w:fldChar w:fldCharType="end"/>
            </w:r>
            <w:r>
              <w:rPr>
                <w:rFonts w:hint="eastAsia" w:ascii="楷体" w:hAnsi="楷体" w:eastAsia="楷体" w:cs="楷体"/>
                <w:color w:val="auto"/>
                <w:sz w:val="18"/>
                <w:szCs w:val="18"/>
              </w:rPr>
              <w:t xml:space="preserve"> 托运人托运的</w:t>
            </w:r>
            <w:r>
              <w:rPr>
                <w:rFonts w:hint="eastAsia" w:ascii="楷体" w:hAnsi="楷体" w:eastAsia="楷体" w:cs="楷体"/>
                <w:color w:val="auto"/>
                <w:sz w:val="18"/>
                <w:szCs w:val="18"/>
                <w:u w:val="single"/>
                <w:lang w:val="en-US" w:eastAsia="zh-CN"/>
              </w:rPr>
              <w:t xml:space="preserve">               </w:t>
            </w:r>
            <w:r>
              <w:rPr>
                <w:rFonts w:hint="eastAsia" w:ascii="楷体" w:hAnsi="楷体" w:eastAsia="楷体" w:cs="楷体"/>
                <w:color w:val="auto"/>
                <w:sz w:val="18"/>
                <w:szCs w:val="18"/>
              </w:rPr>
              <w:t>（</w:t>
            </w:r>
            <w:r>
              <w:rPr>
                <w:rFonts w:hint="eastAsia" w:ascii="楷体" w:hAnsi="楷体" w:eastAsia="楷体" w:cs="楷体"/>
                <w:b/>
                <w:bCs/>
                <w:color w:val="auto"/>
                <w:sz w:val="18"/>
                <w:szCs w:val="18"/>
              </w:rPr>
              <w:t>如：宠物品种、或宠物健康状况、或宠物托运箱、或宠物箱打包方式</w:t>
            </w:r>
            <w:r>
              <w:rPr>
                <w:rFonts w:hint="eastAsia" w:ascii="楷体" w:hAnsi="楷体" w:eastAsia="楷体" w:cs="楷体"/>
                <w:color w:val="auto"/>
                <w:sz w:val="18"/>
                <w:szCs w:val="18"/>
              </w:rPr>
              <w:t>）不符合承运人运输规定，且托运人坚持要求承运人协助运输，则由托运人自行完全承担本次运输的风险，由此造成宠物</w:t>
            </w:r>
            <w:r>
              <w:rPr>
                <w:rFonts w:hint="eastAsia" w:ascii="楷体" w:hAnsi="楷体" w:eastAsia="楷体" w:cs="楷体"/>
                <w:color w:val="auto"/>
                <w:sz w:val="18"/>
                <w:szCs w:val="18"/>
                <w:lang w:eastAsia="zh-CN"/>
              </w:rPr>
              <w:t>在</w:t>
            </w:r>
            <w:r>
              <w:rPr>
                <w:rFonts w:hint="eastAsia" w:ascii="楷体" w:hAnsi="楷体" w:eastAsia="楷体" w:cs="楷体"/>
                <w:color w:val="auto"/>
                <w:sz w:val="18"/>
                <w:szCs w:val="18"/>
              </w:rPr>
              <w:t>运输过程中出现宠物受伤、丢失、逃逸、患病、死亡或者宠物箱破损等后果，与承运人无关。</w:t>
            </w:r>
          </w:p>
          <w:p w14:paraId="02F27BC5">
            <w:pPr>
              <w:spacing w:line="240" w:lineRule="exact"/>
              <w:rPr>
                <w:rFonts w:hint="eastAsia" w:ascii="楷体" w:hAnsi="楷体" w:eastAsia="楷体" w:cs="楷体"/>
                <w:color w:val="auto"/>
                <w:sz w:val="18"/>
                <w:szCs w:val="18"/>
              </w:rPr>
            </w:pPr>
          </w:p>
          <w:p w14:paraId="02A88F17">
            <w:pPr>
              <w:spacing w:line="240" w:lineRule="exact"/>
              <w:ind w:firstLine="361" w:firstLineChars="200"/>
              <w:rPr>
                <w:rFonts w:hint="eastAsia" w:ascii="楷体" w:hAnsi="楷体" w:eastAsia="楷体" w:cs="楷体"/>
                <w:color w:val="auto"/>
                <w:sz w:val="18"/>
                <w:szCs w:val="18"/>
              </w:rPr>
            </w:pPr>
            <w:r>
              <w:rPr>
                <w:rFonts w:hint="eastAsia" w:ascii="楷体" w:hAnsi="楷体" w:eastAsia="楷体" w:cs="楷体"/>
                <w:b/>
                <w:bCs/>
                <w:color w:val="auto"/>
                <w:sz w:val="18"/>
                <w:szCs w:val="18"/>
              </w:rPr>
              <w:t>承运人：</w:t>
            </w:r>
            <w:r>
              <w:rPr>
                <w:rFonts w:hint="eastAsia" w:ascii="楷体" w:hAnsi="楷体" w:eastAsia="楷体" w:cs="楷体"/>
                <w:b/>
                <w:bCs/>
                <w:color w:val="auto"/>
                <w:sz w:val="18"/>
                <w:szCs w:val="18"/>
                <w:lang w:eastAsia="zh-CN"/>
              </w:rPr>
              <w:t>云南祥鹏航空</w:t>
            </w:r>
            <w:r>
              <w:rPr>
                <w:rFonts w:hint="eastAsia" w:ascii="楷体" w:hAnsi="楷体" w:eastAsia="楷体" w:cs="楷体"/>
                <w:b/>
                <w:bCs/>
                <w:color w:val="auto"/>
                <w:sz w:val="18"/>
                <w:szCs w:val="18"/>
              </w:rPr>
              <w:t>有限</w:t>
            </w:r>
            <w:r>
              <w:rPr>
                <w:rFonts w:hint="eastAsia" w:ascii="楷体" w:hAnsi="楷体" w:eastAsia="楷体" w:cs="楷体"/>
                <w:b/>
                <w:bCs/>
                <w:color w:val="auto"/>
                <w:sz w:val="18"/>
                <w:szCs w:val="18"/>
                <w:lang w:eastAsia="zh-CN"/>
              </w:rPr>
              <w:t>责任</w:t>
            </w:r>
            <w:r>
              <w:rPr>
                <w:rFonts w:hint="eastAsia" w:ascii="楷体" w:hAnsi="楷体" w:eastAsia="楷体" w:cs="楷体"/>
                <w:b/>
                <w:bCs/>
                <w:color w:val="auto"/>
                <w:sz w:val="18"/>
                <w:szCs w:val="18"/>
              </w:rPr>
              <w:t>公司</w:t>
            </w:r>
            <w:r>
              <w:rPr>
                <w:rFonts w:hint="eastAsia" w:ascii="楷体" w:hAnsi="楷体" w:eastAsia="楷体" w:cs="楷体"/>
                <w:color w:val="auto"/>
                <w:sz w:val="18"/>
                <w:szCs w:val="18"/>
              </w:rPr>
              <w:t xml:space="preserve">                   </w:t>
            </w:r>
            <w:r>
              <w:rPr>
                <w:rFonts w:hint="eastAsia" w:ascii="楷体" w:hAnsi="楷体" w:eastAsia="楷体" w:cs="楷体"/>
                <w:b/>
                <w:bCs/>
                <w:color w:val="auto"/>
                <w:sz w:val="18"/>
                <w:szCs w:val="18"/>
              </w:rPr>
              <w:t>托运人（或代理人）：</w:t>
            </w:r>
            <w:r>
              <w:rPr>
                <w:rFonts w:hint="eastAsia" w:ascii="楷体" w:hAnsi="楷体" w:eastAsia="楷体" w:cs="楷体"/>
                <w:color w:val="auto"/>
                <w:sz w:val="18"/>
                <w:szCs w:val="18"/>
              </w:rPr>
              <w:t xml:space="preserve">  </w:t>
            </w:r>
          </w:p>
          <w:p w14:paraId="70B58373">
            <w:pPr>
              <w:spacing w:line="240" w:lineRule="exact"/>
              <w:ind w:firstLine="360" w:firstLineChars="200"/>
              <w:rPr>
                <w:rFonts w:hint="eastAsia" w:ascii="楷体" w:hAnsi="楷体" w:eastAsia="楷体" w:cs="楷体"/>
                <w:color w:val="auto"/>
                <w:sz w:val="18"/>
                <w:szCs w:val="18"/>
              </w:rPr>
            </w:pPr>
            <w:r>
              <w:rPr>
                <w:rFonts w:hint="eastAsia" w:ascii="楷体" w:hAnsi="楷体" w:eastAsia="楷体" w:cs="楷体"/>
                <w:color w:val="auto"/>
                <w:sz w:val="18"/>
                <w:szCs w:val="18"/>
              </w:rPr>
              <w:t xml:space="preserve">日期：     年     月    日                    </w:t>
            </w:r>
            <w:r>
              <w:rPr>
                <w:rFonts w:hint="eastAsia" w:ascii="楷体" w:hAnsi="楷体" w:eastAsia="楷体" w:cs="楷体"/>
                <w:color w:val="auto"/>
                <w:sz w:val="18"/>
                <w:szCs w:val="18"/>
                <w:lang w:val="en-US" w:eastAsia="zh-CN"/>
              </w:rPr>
              <w:t xml:space="preserve">    </w:t>
            </w:r>
            <w:r>
              <w:rPr>
                <w:rFonts w:hint="eastAsia" w:ascii="楷体" w:hAnsi="楷体" w:eastAsia="楷体" w:cs="楷体"/>
                <w:color w:val="auto"/>
                <w:sz w:val="18"/>
                <w:szCs w:val="18"/>
              </w:rPr>
              <w:t xml:space="preserve"> 日期：    年    月    日</w:t>
            </w:r>
          </w:p>
          <w:p w14:paraId="54E63620">
            <w:pPr>
              <w:spacing w:line="240" w:lineRule="exact"/>
              <w:rPr>
                <w:rFonts w:hint="eastAsia" w:ascii="汉仪中宋简" w:hAnsi="汉仪中宋简" w:eastAsia="汉仪中宋简" w:cs="Times New Roman"/>
                <w:color w:val="auto"/>
                <w:sz w:val="17"/>
                <w:szCs w:val="17"/>
              </w:rPr>
            </w:pPr>
          </w:p>
          <w:p w14:paraId="541CBFB3">
            <w:pPr>
              <w:spacing w:line="240" w:lineRule="exact"/>
              <w:rPr>
                <w:rFonts w:hint="eastAsia" w:ascii="汉仪中宋简" w:hAnsi="汉仪中宋简" w:eastAsia="汉仪中宋简" w:cs="Times New Roman"/>
                <w:color w:val="auto"/>
                <w:sz w:val="17"/>
                <w:szCs w:val="17"/>
              </w:rPr>
            </w:pPr>
          </w:p>
          <w:p w14:paraId="7C309107">
            <w:pPr>
              <w:spacing w:line="240" w:lineRule="exact"/>
              <w:rPr>
                <w:rFonts w:hint="eastAsia" w:ascii="汉仪中宋简" w:hAnsi="汉仪中宋简" w:eastAsia="汉仪中宋简" w:cs="Times New Roman"/>
                <w:color w:val="auto"/>
                <w:sz w:val="17"/>
                <w:szCs w:val="17"/>
              </w:rPr>
            </w:pPr>
          </w:p>
          <w:p w14:paraId="3F72C832">
            <w:pPr>
              <w:spacing w:line="240" w:lineRule="exact"/>
              <w:rPr>
                <w:rFonts w:hint="eastAsia" w:ascii="汉仪中宋简" w:hAnsi="汉仪中宋简" w:eastAsia="汉仪中宋简" w:cs="Times New Roman"/>
                <w:color w:val="auto"/>
                <w:sz w:val="17"/>
                <w:szCs w:val="17"/>
              </w:rPr>
            </w:pPr>
          </w:p>
          <w:p w14:paraId="25A2EA18">
            <w:pPr>
              <w:spacing w:line="240" w:lineRule="exact"/>
              <w:rPr>
                <w:rFonts w:hint="eastAsia" w:ascii="汉仪中宋简" w:hAnsi="汉仪中宋简" w:eastAsia="汉仪中宋简" w:cs="Times New Roman"/>
                <w:color w:val="auto"/>
                <w:sz w:val="17"/>
                <w:szCs w:val="17"/>
              </w:rPr>
            </w:pPr>
          </w:p>
          <w:p w14:paraId="0F0C2D68">
            <w:pPr>
              <w:spacing w:line="240" w:lineRule="exact"/>
              <w:rPr>
                <w:rFonts w:hint="eastAsia" w:ascii="汉仪中宋简" w:hAnsi="汉仪中宋简" w:eastAsia="汉仪中宋简" w:cs="Times New Roman"/>
                <w:color w:val="auto"/>
                <w:sz w:val="17"/>
                <w:szCs w:val="17"/>
              </w:rPr>
            </w:pPr>
          </w:p>
          <w:p w14:paraId="5B0C3B98">
            <w:pPr>
              <w:spacing w:line="240" w:lineRule="exact"/>
              <w:rPr>
                <w:rFonts w:hint="eastAsia" w:ascii="汉仪中宋简" w:hAnsi="汉仪中宋简" w:eastAsia="汉仪中宋简" w:cs="Times New Roman"/>
                <w:color w:val="auto"/>
                <w:sz w:val="17"/>
                <w:szCs w:val="17"/>
              </w:rPr>
            </w:pPr>
          </w:p>
          <w:p w14:paraId="1F9B716B">
            <w:pPr>
              <w:spacing w:line="240" w:lineRule="exact"/>
              <w:rPr>
                <w:rFonts w:hint="eastAsia" w:ascii="汉仪中宋简" w:hAnsi="汉仪中宋简" w:eastAsia="汉仪中宋简" w:cs="Times New Roman"/>
                <w:color w:val="auto"/>
                <w:sz w:val="17"/>
                <w:szCs w:val="17"/>
              </w:rPr>
            </w:pPr>
          </w:p>
          <w:p w14:paraId="3CBC442D">
            <w:pPr>
              <w:spacing w:line="240" w:lineRule="exact"/>
              <w:rPr>
                <w:rFonts w:hint="eastAsia" w:ascii="汉仪中宋简" w:hAnsi="汉仪中宋简" w:eastAsia="汉仪中宋简" w:cs="Times New Roman"/>
                <w:color w:val="auto"/>
                <w:sz w:val="17"/>
                <w:szCs w:val="17"/>
              </w:rPr>
            </w:pPr>
          </w:p>
          <w:p w14:paraId="1C988520">
            <w:pPr>
              <w:spacing w:line="240" w:lineRule="exact"/>
              <w:rPr>
                <w:rFonts w:hint="eastAsia" w:ascii="汉仪中宋简" w:hAnsi="汉仪中宋简" w:eastAsia="汉仪中宋简" w:cs="Times New Roman"/>
                <w:color w:val="auto"/>
                <w:sz w:val="17"/>
                <w:szCs w:val="17"/>
              </w:rPr>
            </w:pPr>
          </w:p>
          <w:p w14:paraId="04AC7277">
            <w:pPr>
              <w:rPr>
                <w:rFonts w:hint="eastAsia" w:ascii="楷体_GB2312" w:hAnsi="楷体_GB2312" w:eastAsia="楷体_GB2312" w:cs="楷体_GB2312"/>
                <w:color w:val="auto"/>
                <w:sz w:val="21"/>
                <w:szCs w:val="21"/>
              </w:rPr>
            </w:pPr>
          </w:p>
        </w:tc>
      </w:tr>
    </w:tbl>
    <w:p w14:paraId="7FD2D5A4"/>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swiss"/>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汉仪中宋简">
    <w:altName w:val="宋体"/>
    <w:panose1 w:val="00000000000000000000"/>
    <w:charset w:val="86"/>
    <w:family w:val="auto"/>
    <w:pitch w:val="default"/>
    <w:sig w:usb0="00000000" w:usb1="00000000" w:usb2="00000002" w:usb3="00000000" w:csb0="00040000"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AF6FAE"/>
    <w:multiLevelType w:val="singleLevel"/>
    <w:tmpl w:val="5AAF6FAE"/>
    <w:lvl w:ilvl="0" w:tentative="0">
      <w:start w:val="1"/>
      <w:numFmt w:val="decimal"/>
      <w:suff w:val="space"/>
      <w:lvlText w:val="%1."/>
      <w:lvlJc w:val="left"/>
      <w:pPr>
        <w:ind w:left="340" w:firstLine="0"/>
      </w:pPr>
    </w:lvl>
  </w:abstractNum>
  <w:abstractNum w:abstractNumId="1">
    <w:nsid w:val="5AAF758F"/>
    <w:multiLevelType w:val="singleLevel"/>
    <w:tmpl w:val="5AAF758F"/>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kODZmOTMxMjkzYWNhNTE4MDZmYTc5YWMxODA5NGEifQ=="/>
  </w:docVars>
  <w:rsids>
    <w:rsidRoot w:val="00000000"/>
    <w:rsid w:val="0C7C5AE4"/>
    <w:rsid w:val="0F312AB7"/>
    <w:rsid w:val="10486AA1"/>
    <w:rsid w:val="16C81841"/>
    <w:rsid w:val="2CAC4DCD"/>
    <w:rsid w:val="2F5B602D"/>
    <w:rsid w:val="30563A97"/>
    <w:rsid w:val="34A87EF5"/>
    <w:rsid w:val="4EB42C0C"/>
    <w:rsid w:val="52354F18"/>
    <w:rsid w:val="536666F4"/>
    <w:rsid w:val="73C34C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autoRedefine/>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Arial" w:hAnsi="Arial" w:cs="Arial"/>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4079</Words>
  <Characters>4154</Characters>
  <Lines>0</Lines>
  <Paragraphs>0</Paragraphs>
  <TotalTime>2</TotalTime>
  <ScaleCrop>false</ScaleCrop>
  <LinksUpToDate>false</LinksUpToDate>
  <CharactersWithSpaces>4830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2023-05-22T06:51:00Z</dcterms:created>
  <dc:creator>shwen.zhang</dc:creator>
  <cp:lastModifiedBy>张淑雯</cp:lastModifiedBy>
  <dcterms:modified xsi:type="dcterms:W3CDTF">2024-08-29T08:17:57Z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2FDBB42B912E45CD8525095B77BF61AA_13</vt:lpwstr>
  </property>
</Properties>
</file>